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EA" w:rsidRPr="007D6510" w:rsidRDefault="002C1CEA" w:rsidP="003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:rsidR="002C1CEA" w:rsidRPr="001439F4" w:rsidRDefault="002C1CEA" w:rsidP="003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 w:rsidR="00BB0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D6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2C1CEA" w:rsidRPr="007D6510" w:rsidRDefault="002C1CEA" w:rsidP="003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кафедри філософії</w:t>
      </w:r>
    </w:p>
    <w:p w:rsidR="002C1CEA" w:rsidRPr="007D6510" w:rsidRDefault="002C1CEA" w:rsidP="003D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1CEA" w:rsidRPr="007D6510" w:rsidRDefault="006065EE" w:rsidP="00D6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Київ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567D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 вересня</w:t>
      </w:r>
      <w:r w:rsidR="00934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079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E53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="002C1CEA"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2C1CEA" w:rsidRPr="007D6510" w:rsidRDefault="002C1CEA" w:rsidP="003D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53599" w:rsidRPr="00F42BA7" w:rsidRDefault="006065EE" w:rsidP="00F4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5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</w:t>
      </w:r>
      <w:r w:rsidR="00E53599" w:rsidRPr="00E53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д.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 н., проф. О.С. Александрова, декан ІФФ; д.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н., проф. Р.О. Додонов, завідувач кафедри; д.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проф. О. В.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Горбань, професор кафедри; д.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проф. Н.Д. Ковальчук, професор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кафедри; д.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н., проф. І.М.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професор кафедри; д.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н., проф. Я.І. Пасько, професор кафедри; д.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проф. О.М.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Шепетяк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професор кафедри; д.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доц. М.В.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Колінько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, доцент кафедри; к.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н., доц. Л. А.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Овсянкіна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кафедри; к.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н., доц.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С.А. Хрипко, доцент кафедри; к.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 Р.В.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Мартич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, доцент кафедри; к.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н., доц. Т.Г. 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Купрій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, доцент кафедри; к. </w:t>
      </w:r>
      <w:proofErr w:type="spellStart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 н. Омельченко Ю.В.,</w:t>
      </w:r>
      <w:r w:rsidR="00D47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2BA7" w:rsidRP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 кафедри,</w:t>
      </w:r>
      <w:r w:rsidR="00F42B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4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викладач М. О. </w:t>
      </w:r>
      <w:proofErr w:type="spellStart"/>
      <w:r w:rsid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Малецька</w:t>
      </w:r>
      <w:proofErr w:type="spellEnd"/>
      <w:r w:rsidR="00F42BA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041B" w:rsidRDefault="00CB041B" w:rsidP="003D09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C1CEA" w:rsidRPr="00A307F1" w:rsidRDefault="002C1CEA" w:rsidP="003D0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A307F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Порядок денний:</w:t>
      </w:r>
    </w:p>
    <w:p w:rsidR="00F42BA7" w:rsidRPr="00CB2101" w:rsidRDefault="00F42BA7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 w:rsidRPr="00CB2101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1. Затвердження тем дисертаційних досліджень аспірантів 1 курсу спеціальностей «Філософія» та «Релігієзнавство».</w:t>
      </w:r>
    </w:p>
    <w:p w:rsidR="00D47CF3" w:rsidRDefault="00F42BA7" w:rsidP="00CB21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CB2101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2. Затвердження індивідуальних навчальних планів та індивідуальних наукових планів аспірантів 1 року навчання.</w:t>
      </w:r>
      <w:r w:rsidR="00D47CF3" w:rsidRPr="00D47CF3">
        <w:rPr>
          <w:sz w:val="28"/>
          <w:szCs w:val="28"/>
          <w:lang w:val="uk-UA"/>
        </w:rPr>
        <w:t xml:space="preserve"> </w:t>
      </w:r>
    </w:p>
    <w:p w:rsidR="00F42BA7" w:rsidRPr="00F42BA7" w:rsidRDefault="00D47CF3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sz w:val="28"/>
          <w:szCs w:val="28"/>
          <w:lang w:val="uk-UA"/>
        </w:rPr>
        <w:t xml:space="preserve">3. </w:t>
      </w:r>
      <w:r w:rsidRPr="00D47CF3">
        <w:rPr>
          <w:rFonts w:ascii="Times New Roman" w:hAnsi="Times New Roman" w:cs="Times New Roman"/>
          <w:sz w:val="28"/>
          <w:szCs w:val="28"/>
          <w:lang w:val="uk-UA"/>
        </w:rPr>
        <w:t xml:space="preserve">Про направлення на стажування кандидата філософських наук, доцента, доцента кафедри філософії </w:t>
      </w:r>
      <w:proofErr w:type="spellStart"/>
      <w:r w:rsidRPr="00D47CF3"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  <w:r w:rsidRPr="00D47CF3">
        <w:rPr>
          <w:rFonts w:ascii="Times New Roman" w:hAnsi="Times New Roman" w:cs="Times New Roman"/>
          <w:sz w:val="28"/>
          <w:szCs w:val="28"/>
          <w:lang w:val="uk-UA"/>
        </w:rPr>
        <w:t xml:space="preserve"> Руслани Василівни.</w:t>
      </w:r>
    </w:p>
    <w:p w:rsidR="00F42BA7" w:rsidRPr="00F42BA7" w:rsidRDefault="00F42BA7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3. Про </w:t>
      </w:r>
      <w:proofErr w:type="spellStart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використання</w:t>
      </w:r>
      <w:proofErr w:type="spellEnd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ЕНК в </w:t>
      </w:r>
      <w:proofErr w:type="spellStart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навчальному</w:t>
      </w:r>
      <w:proofErr w:type="spellEnd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процесі</w:t>
      </w:r>
      <w:proofErr w:type="spellEnd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F42BA7" w:rsidRPr="00F42BA7" w:rsidRDefault="00F42BA7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4. </w:t>
      </w:r>
      <w:proofErr w:type="spellStart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Сертифікація</w:t>
      </w:r>
      <w:proofErr w:type="spellEnd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ЕНК.</w:t>
      </w:r>
    </w:p>
    <w:p w:rsidR="00F42BA7" w:rsidRPr="00F42BA7" w:rsidRDefault="00F42BA7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bookmarkStart w:id="0" w:name="_GoBack"/>
      <w:bookmarkEnd w:id="0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5.  </w:t>
      </w:r>
      <w:proofErr w:type="spellStart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Різне</w:t>
      </w:r>
      <w:proofErr w:type="spellEnd"/>
      <w:r w:rsidRPr="00F42BA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E53599" w:rsidRDefault="00E53599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FD0AAD" w:rsidRDefault="00FD0AAD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4D68E0" w:rsidRDefault="00FD0AAD" w:rsidP="00CB21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4D68E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4D68E0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="004D68E0">
        <w:rPr>
          <w:rFonts w:ascii="Times New Roman" w:hAnsi="Times New Roman" w:cs="Times New Roman"/>
          <w:sz w:val="28"/>
          <w:szCs w:val="28"/>
        </w:rPr>
        <w:t>дисертаційних</w:t>
      </w:r>
      <w:proofErr w:type="spellEnd"/>
      <w:r w:rsid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E0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E0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E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4D68E0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="004D68E0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="004D68E0">
        <w:rPr>
          <w:rFonts w:ascii="Times New Roman" w:hAnsi="Times New Roman" w:cs="Times New Roman"/>
          <w:sz w:val="28"/>
          <w:szCs w:val="28"/>
        </w:rPr>
        <w:t xml:space="preserve"> 033 «</w:t>
      </w:r>
      <w:proofErr w:type="spellStart"/>
      <w:r w:rsidR="004D68E0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="004D68E0">
        <w:rPr>
          <w:rFonts w:ascii="Times New Roman" w:hAnsi="Times New Roman" w:cs="Times New Roman"/>
          <w:sz w:val="28"/>
          <w:szCs w:val="28"/>
        </w:rPr>
        <w:t>» та 031 «</w:t>
      </w:r>
      <w:proofErr w:type="spellStart"/>
      <w:r w:rsidR="004D68E0">
        <w:rPr>
          <w:rFonts w:ascii="Times New Roman" w:hAnsi="Times New Roman" w:cs="Times New Roman"/>
          <w:sz w:val="28"/>
          <w:szCs w:val="28"/>
        </w:rPr>
        <w:t>Релігієзнавство</w:t>
      </w:r>
      <w:proofErr w:type="spellEnd"/>
      <w:r w:rsidR="004D68E0">
        <w:rPr>
          <w:rFonts w:ascii="Times New Roman" w:hAnsi="Times New Roman" w:cs="Times New Roman"/>
          <w:sz w:val="28"/>
          <w:szCs w:val="28"/>
        </w:rPr>
        <w:t>».</w:t>
      </w:r>
    </w:p>
    <w:p w:rsidR="004D68E0" w:rsidRPr="004D68E0" w:rsidRDefault="004D68E0" w:rsidP="00CB21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1.1.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, доктора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r w:rsidRPr="00CB2101">
        <w:rPr>
          <w:rFonts w:ascii="Times New Roman" w:hAnsi="Times New Roman" w:cs="Times New Roman"/>
          <w:b/>
          <w:sz w:val="28"/>
          <w:szCs w:val="28"/>
        </w:rPr>
        <w:t>Додонова Р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2101">
        <w:rPr>
          <w:rFonts w:ascii="Times New Roman" w:hAnsi="Times New Roman" w:cs="Times New Roman"/>
          <w:b/>
          <w:sz w:val="28"/>
          <w:szCs w:val="28"/>
        </w:rPr>
        <w:t>О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D68E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Малецької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Огнев’юк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>.</w:t>
      </w:r>
    </w:p>
    <w:p w:rsidR="004D68E0" w:rsidRPr="004D68E0" w:rsidRDefault="004D68E0" w:rsidP="00CB2101">
      <w:pPr>
        <w:pStyle w:val="a3"/>
        <w:shd w:val="clear" w:color="auto" w:fill="FFFFFF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4D68E0">
        <w:rPr>
          <w:rFonts w:ascii="Times New Roman" w:hAnsi="Times New Roman" w:cs="Times New Roman"/>
          <w:sz w:val="28"/>
          <w:szCs w:val="28"/>
        </w:rPr>
        <w:t xml:space="preserve"> декан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Історико-філософського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факультету, доктор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Александрова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Станіславівна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Відеоігрова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культура як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>».</w:t>
      </w:r>
      <w:r w:rsidRPr="004D68E0">
        <w:rPr>
          <w:sz w:val="28"/>
          <w:szCs w:val="28"/>
          <w:lang w:val="uk-UA"/>
        </w:rPr>
        <w:t xml:space="preserve"> </w:t>
      </w:r>
    </w:p>
    <w:p w:rsidR="004D68E0" w:rsidRDefault="004D68E0" w:rsidP="00CB21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4D68E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4D68E0">
        <w:rPr>
          <w:rFonts w:ascii="Times New Roman" w:hAnsi="Times New Roman" w:cs="Times New Roman"/>
          <w:color w:val="000000"/>
          <w:sz w:val="28"/>
          <w:szCs w:val="28"/>
        </w:rPr>
        <w:t xml:space="preserve"> тему 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дисертаційного</w:t>
      </w:r>
      <w:proofErr w:type="spellEnd"/>
      <w:r w:rsidRPr="004D6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4D6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аспірантки</w:t>
      </w:r>
      <w:proofErr w:type="spellEnd"/>
      <w:r w:rsidRPr="004D68E0">
        <w:rPr>
          <w:rFonts w:ascii="Times New Roman" w:hAnsi="Times New Roman" w:cs="Times New Roman"/>
          <w:color w:val="000000"/>
          <w:sz w:val="28"/>
          <w:szCs w:val="28"/>
        </w:rPr>
        <w:t xml:space="preserve"> І року 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r w:rsidRPr="004D68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спеціальність</w:t>
      </w:r>
      <w:proofErr w:type="spellEnd"/>
      <w:r w:rsidRPr="004D68E0">
        <w:rPr>
          <w:rFonts w:ascii="Times New Roman" w:hAnsi="Times New Roman" w:cs="Times New Roman"/>
          <w:color w:val="000000"/>
          <w:sz w:val="28"/>
          <w:szCs w:val="28"/>
        </w:rPr>
        <w:t xml:space="preserve"> 033 «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Філософія</w:t>
      </w:r>
      <w:proofErr w:type="spellEnd"/>
      <w:r w:rsidRPr="004D68E0"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Малецької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Відеоігрова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культура як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>».</w:t>
      </w:r>
    </w:p>
    <w:p w:rsidR="004D68E0" w:rsidRP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8E0">
        <w:rPr>
          <w:rFonts w:ascii="Times New Roman" w:hAnsi="Times New Roman"/>
          <w:sz w:val="28"/>
          <w:szCs w:val="28"/>
        </w:rPr>
        <w:lastRenderedPageBreak/>
        <w:t>Клопотатися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4D68E0">
        <w:rPr>
          <w:rFonts w:ascii="Times New Roman" w:hAnsi="Times New Roman"/>
          <w:sz w:val="28"/>
          <w:szCs w:val="28"/>
        </w:rPr>
        <w:t>вченою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4D68E0">
        <w:rPr>
          <w:rFonts w:ascii="Times New Roman" w:hAnsi="Times New Roman"/>
          <w:sz w:val="28"/>
          <w:szCs w:val="28"/>
        </w:rPr>
        <w:t>Історико-філософського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факультету про </w:t>
      </w:r>
      <w:proofErr w:type="spellStart"/>
      <w:r w:rsidRPr="004D68E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4D68E0">
        <w:rPr>
          <w:rFonts w:ascii="Times New Roman" w:hAnsi="Times New Roman"/>
          <w:sz w:val="28"/>
          <w:szCs w:val="28"/>
        </w:rPr>
        <w:t>дисертаційного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4D68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аспірантки</w:t>
      </w:r>
      <w:proofErr w:type="spellEnd"/>
      <w:r w:rsidRPr="004D68E0">
        <w:rPr>
          <w:rFonts w:ascii="Times New Roman" w:hAnsi="Times New Roman" w:cs="Times New Roman"/>
          <w:color w:val="000000"/>
          <w:sz w:val="28"/>
          <w:szCs w:val="28"/>
        </w:rPr>
        <w:t xml:space="preserve"> І року </w:t>
      </w:r>
      <w:proofErr w:type="spellStart"/>
      <w:r w:rsidRPr="004D68E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Малецької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Відеоігрова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культура як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>».</w:t>
      </w:r>
    </w:p>
    <w:p w:rsidR="004D68E0" w:rsidRP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E0" w:rsidRPr="00B940A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4D68E0" w:rsidRPr="00B940A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4D68E0" w:rsidRPr="00B940A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Проти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Утрималися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Pr="004D68E0" w:rsidRDefault="004D68E0" w:rsidP="00CB2101">
      <w:pPr>
        <w:ind w:firstLine="567"/>
        <w:rPr>
          <w:b/>
        </w:rPr>
      </w:pPr>
    </w:p>
    <w:p w:rsidR="004D68E0" w:rsidRDefault="004D68E0" w:rsidP="00CB21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1.2.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, доктора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r w:rsidRPr="00CB2101">
        <w:rPr>
          <w:rFonts w:ascii="Times New Roman" w:hAnsi="Times New Roman" w:cs="Times New Roman"/>
          <w:b/>
          <w:sz w:val="28"/>
          <w:szCs w:val="28"/>
        </w:rPr>
        <w:t>Додонова Р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2101">
        <w:rPr>
          <w:rFonts w:ascii="Times New Roman" w:hAnsi="Times New Roman" w:cs="Times New Roman"/>
          <w:b/>
          <w:sz w:val="28"/>
          <w:szCs w:val="28"/>
        </w:rPr>
        <w:t>О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D68E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Дзігори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Романовича у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як форма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репрезентації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– доктор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Додонов Роман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E0" w:rsidRPr="004D68E0" w:rsidRDefault="004D68E0" w:rsidP="00CB21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Пасько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8E0" w:rsidRPr="003D6C68" w:rsidRDefault="004D68E0" w:rsidP="00CB21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C6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Рекомендувати до затвердження тему дисертаційного дослідження аспіранта І року навчання</w:t>
      </w:r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(спеціальність 033 «Філософія») </w:t>
      </w:r>
      <w:proofErr w:type="spellStart"/>
      <w:r w:rsidRPr="003D6C68">
        <w:rPr>
          <w:rFonts w:ascii="Times New Roman" w:hAnsi="Times New Roman" w:cs="Times New Roman"/>
          <w:sz w:val="28"/>
          <w:szCs w:val="28"/>
          <w:lang w:val="uk-UA"/>
        </w:rPr>
        <w:t>Дзігори</w:t>
      </w:r>
      <w:proofErr w:type="spellEnd"/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Кирила Романовича у формулюванні «Соціальні мережі як форма репрезентації історичної пам’яті».</w:t>
      </w:r>
    </w:p>
    <w:p w:rsidR="004D68E0" w:rsidRPr="003D6C68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C68">
        <w:rPr>
          <w:rFonts w:ascii="Times New Roman" w:hAnsi="Times New Roman"/>
          <w:sz w:val="28"/>
          <w:szCs w:val="28"/>
          <w:lang w:val="uk-UA"/>
        </w:rPr>
        <w:t xml:space="preserve">Клопотатися перед вченою радою Історико-філософського факультету про затвердження теми дисертаційного дослідження </w:t>
      </w:r>
      <w:r w:rsidRPr="003D6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аспіранта І року навчання</w:t>
      </w:r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6C68">
        <w:rPr>
          <w:rFonts w:ascii="Times New Roman" w:hAnsi="Times New Roman" w:cs="Times New Roman"/>
          <w:sz w:val="28"/>
          <w:szCs w:val="28"/>
          <w:lang w:val="uk-UA"/>
        </w:rPr>
        <w:t>Дзігори</w:t>
      </w:r>
      <w:proofErr w:type="spellEnd"/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Кирила Романовича у формулюванні «Соціальні мережі як форма репрезентації історичної пам’яті»</w:t>
      </w:r>
    </w:p>
    <w:p w:rsidR="004D68E0" w:rsidRPr="003D6C68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</w:p>
    <w:p w:rsidR="004D68E0" w:rsidRPr="00B940A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4D68E0" w:rsidRPr="00B940A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4D68E0" w:rsidRPr="00B940A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Проти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Утрималися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198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E0" w:rsidRP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1.3.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8E0">
        <w:rPr>
          <w:rFonts w:ascii="Times New Roman" w:hAnsi="Times New Roman" w:cs="Times New Roman"/>
          <w:sz w:val="28"/>
          <w:szCs w:val="28"/>
        </w:rPr>
        <w:t xml:space="preserve">доктора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CB2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101">
        <w:rPr>
          <w:rFonts w:ascii="Times New Roman" w:hAnsi="Times New Roman" w:cs="Times New Roman"/>
          <w:b/>
          <w:sz w:val="28"/>
          <w:szCs w:val="28"/>
        </w:rPr>
        <w:t>Паська</w:t>
      </w:r>
      <w:proofErr w:type="spellEnd"/>
      <w:r w:rsidRPr="00CB2101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.І.</w:t>
      </w:r>
      <w:r w:rsidRPr="004D68E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Зайцевої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Ірини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Сергіївни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імператив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– доктор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Пасько Ярослав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</w:p>
    <w:p w:rsidR="00D67198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Історико-філософського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факультету,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Станіславівна</w:t>
      </w:r>
      <w:proofErr w:type="spellEnd"/>
      <w:r w:rsidR="00FD0A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198" w:rsidRPr="00FD0AAD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E0" w:rsidRPr="003D6C68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C6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Рекомендувати до затвердження тему дисертаційного дослідження аспірантки І року навчання (спеціальність 033 «Філософія») </w:t>
      </w:r>
      <w:r w:rsidRPr="003D6C68">
        <w:rPr>
          <w:rFonts w:ascii="Times New Roman" w:hAnsi="Times New Roman" w:cs="Times New Roman"/>
          <w:sz w:val="28"/>
          <w:szCs w:val="28"/>
          <w:lang w:val="uk-UA"/>
        </w:rPr>
        <w:t>Зайцевої Ірини Сергіївни у формулюванні «Ідентичність як імператив соціальних змін».</w:t>
      </w: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C68">
        <w:rPr>
          <w:rFonts w:ascii="Times New Roman" w:hAnsi="Times New Roman"/>
          <w:sz w:val="28"/>
          <w:szCs w:val="28"/>
          <w:lang w:val="uk-UA"/>
        </w:rPr>
        <w:lastRenderedPageBreak/>
        <w:t xml:space="preserve">Клопотатися перед вченою радою Історико-філософського факультету про затвердження теми дисертаційного дослідження </w:t>
      </w:r>
      <w:r w:rsidRPr="003D6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аспірантки І року навчання</w:t>
      </w:r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Зайцевої Ірини Сергіївни у формулюванні «Ідентичність як імператив соціальних змін».</w:t>
      </w:r>
    </w:p>
    <w:p w:rsidR="00D67198" w:rsidRPr="003D6C68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E0" w:rsidRPr="00B940A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4D68E0" w:rsidRPr="00B940A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4D68E0" w:rsidRPr="00B940A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Проти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0A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Утрималися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>1.4. СЛУХАЛИ:</w:t>
      </w:r>
      <w:r w:rsidRPr="004D68E0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r w:rsidRPr="00CB2101">
        <w:rPr>
          <w:rFonts w:ascii="Times New Roman" w:hAnsi="Times New Roman" w:cs="Times New Roman"/>
          <w:b/>
          <w:sz w:val="28"/>
          <w:szCs w:val="28"/>
        </w:rPr>
        <w:t>Горбаня О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2101">
        <w:rPr>
          <w:rFonts w:ascii="Times New Roman" w:hAnsi="Times New Roman" w:cs="Times New Roman"/>
          <w:b/>
          <w:sz w:val="28"/>
          <w:szCs w:val="28"/>
        </w:rPr>
        <w:t>В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D68E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дисертаційного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навчанння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Тюлькіна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Віталійович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«Свобода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постсучасної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– доктор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наук Горбань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E0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4D68E0">
        <w:rPr>
          <w:rFonts w:ascii="Times New Roman" w:hAnsi="Times New Roman" w:cs="Times New Roman"/>
          <w:sz w:val="28"/>
          <w:szCs w:val="28"/>
        </w:rPr>
        <w:t>.</w:t>
      </w:r>
    </w:p>
    <w:p w:rsidR="00D67198" w:rsidRPr="004D68E0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8E0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Додонов Р</w:t>
      </w:r>
      <w:r w:rsidR="00CB210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21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198" w:rsidRPr="00D67198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E0" w:rsidRPr="00CB2101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CB21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Рекомендувати до затвердження тему дисертаційного дослідження аспіранта першого року навчання (спеціальність 033 «Філософія») </w:t>
      </w:r>
      <w:proofErr w:type="spellStart"/>
      <w:r w:rsidRPr="00CB2101">
        <w:rPr>
          <w:rFonts w:ascii="Times New Roman" w:hAnsi="Times New Roman" w:cs="Times New Roman"/>
          <w:sz w:val="28"/>
          <w:szCs w:val="28"/>
          <w:lang w:val="uk-UA"/>
        </w:rPr>
        <w:t>Тюлькіна</w:t>
      </w:r>
      <w:proofErr w:type="spellEnd"/>
      <w:r w:rsidRPr="00CB210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Віталійович «Свобода вибору в житті постсучасної людини». </w:t>
      </w:r>
      <w:r w:rsidRPr="00CB2101">
        <w:rPr>
          <w:rFonts w:ascii="Times New Roman" w:hAnsi="Times New Roman"/>
          <w:sz w:val="28"/>
          <w:szCs w:val="28"/>
          <w:lang w:val="uk-UA"/>
        </w:rPr>
        <w:t xml:space="preserve">Клопотатися перед вченою радою Історико-філософського факультету про затвердження теми дисертаційного дослідження </w:t>
      </w:r>
      <w:r w:rsidRPr="00CB21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аспіранта першого року навчання </w:t>
      </w:r>
      <w:proofErr w:type="spellStart"/>
      <w:r w:rsidRPr="00CB2101">
        <w:rPr>
          <w:rFonts w:ascii="Times New Roman" w:hAnsi="Times New Roman" w:cs="Times New Roman"/>
          <w:sz w:val="28"/>
          <w:szCs w:val="28"/>
          <w:lang w:val="uk-UA"/>
        </w:rPr>
        <w:t>Тюлькіна</w:t>
      </w:r>
      <w:proofErr w:type="spellEnd"/>
      <w:r w:rsidRPr="00CB210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Віталійович «Свобода вибору в житті постсучасної людини».</w:t>
      </w:r>
    </w:p>
    <w:p w:rsidR="00D67198" w:rsidRPr="00CB2101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AAD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AAD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AA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Проти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AA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Утрималися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AD">
        <w:rPr>
          <w:rFonts w:ascii="Times New Roman" w:hAnsi="Times New Roman" w:cs="Times New Roman"/>
          <w:b/>
          <w:sz w:val="28"/>
          <w:szCs w:val="28"/>
        </w:rPr>
        <w:t>1.5. СЛУХАЛИ:</w:t>
      </w:r>
      <w:r w:rsidRPr="00FD0AAD">
        <w:rPr>
          <w:rFonts w:ascii="Times New Roman" w:hAnsi="Times New Roman" w:cs="Times New Roman"/>
          <w:sz w:val="28"/>
          <w:szCs w:val="28"/>
        </w:rPr>
        <w:t xml:space="preserve"> декана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Історико-філософського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факультету, доктора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r w:rsidRPr="00CB2101">
        <w:rPr>
          <w:rFonts w:ascii="Times New Roman" w:hAnsi="Times New Roman" w:cs="Times New Roman"/>
          <w:b/>
          <w:sz w:val="28"/>
          <w:szCs w:val="28"/>
        </w:rPr>
        <w:t>Александрову О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2101">
        <w:rPr>
          <w:rFonts w:ascii="Times New Roman" w:hAnsi="Times New Roman" w:cs="Times New Roman"/>
          <w:b/>
          <w:sz w:val="28"/>
          <w:szCs w:val="28"/>
        </w:rPr>
        <w:t>С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D0A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здобувачки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033 «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» поза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аспірантурою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Тимофєєвої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Галини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Вікторівни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дискурсу в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мережевому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– доктор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Александрова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Станіславівна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>.</w:t>
      </w:r>
    </w:p>
    <w:p w:rsidR="00D67198" w:rsidRPr="00FD0AAD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E0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A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FD0AAD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r w:rsidRPr="00CB2101">
        <w:rPr>
          <w:rFonts w:ascii="Times New Roman" w:hAnsi="Times New Roman" w:cs="Times New Roman"/>
          <w:b/>
          <w:sz w:val="28"/>
          <w:szCs w:val="28"/>
        </w:rPr>
        <w:t>Пасько Я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.І.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AD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тему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дисертаційного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здобувача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поза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аспірантурою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Тимофєєвої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Галини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Вікторівни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дискурсу в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мережевому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AAD">
        <w:rPr>
          <w:rFonts w:ascii="Times New Roman" w:hAnsi="Times New Roman"/>
          <w:sz w:val="28"/>
          <w:szCs w:val="28"/>
        </w:rPr>
        <w:t>Клопотатися</w:t>
      </w:r>
      <w:proofErr w:type="spellEnd"/>
      <w:r w:rsidRPr="00FD0AAD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FD0AAD">
        <w:rPr>
          <w:rFonts w:ascii="Times New Roman" w:hAnsi="Times New Roman"/>
          <w:sz w:val="28"/>
          <w:szCs w:val="28"/>
        </w:rPr>
        <w:t>вченою</w:t>
      </w:r>
      <w:proofErr w:type="spellEnd"/>
      <w:r w:rsidRPr="00FD0AAD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FD0AAD">
        <w:rPr>
          <w:rFonts w:ascii="Times New Roman" w:hAnsi="Times New Roman"/>
          <w:sz w:val="28"/>
          <w:szCs w:val="28"/>
        </w:rPr>
        <w:t>Історико-філософського</w:t>
      </w:r>
      <w:proofErr w:type="spellEnd"/>
      <w:r w:rsidRPr="00FD0AAD">
        <w:rPr>
          <w:rFonts w:ascii="Times New Roman" w:hAnsi="Times New Roman"/>
          <w:sz w:val="28"/>
          <w:szCs w:val="28"/>
        </w:rPr>
        <w:t xml:space="preserve"> факультету про </w:t>
      </w:r>
      <w:proofErr w:type="spellStart"/>
      <w:r w:rsidRPr="00FD0AA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FD0AAD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FD0AAD">
        <w:rPr>
          <w:rFonts w:ascii="Times New Roman" w:hAnsi="Times New Roman"/>
          <w:sz w:val="28"/>
          <w:szCs w:val="28"/>
        </w:rPr>
        <w:t>дисертаційного</w:t>
      </w:r>
      <w:proofErr w:type="spellEnd"/>
      <w:r w:rsidRPr="00FD0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FD0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аспірантки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FD0AAD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FD0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lastRenderedPageBreak/>
        <w:t>Тимофєєвої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Галини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Вікторівни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дискурсу в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мережевому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7198" w:rsidRDefault="00D67198" w:rsidP="00CB21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AAD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AAD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AA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Проти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AA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Утрималися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>.</w:t>
      </w:r>
    </w:p>
    <w:p w:rsidR="00FD0AAD" w:rsidRDefault="00FD0AAD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AD">
        <w:rPr>
          <w:rFonts w:ascii="Times New Roman" w:hAnsi="Times New Roman" w:cs="Times New Roman"/>
          <w:b/>
          <w:sz w:val="28"/>
          <w:szCs w:val="28"/>
        </w:rPr>
        <w:t>1.6 СЛУХАЛИ:</w:t>
      </w:r>
      <w:r w:rsidRPr="00FD0AAD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101">
        <w:rPr>
          <w:rFonts w:ascii="Times New Roman" w:hAnsi="Times New Roman" w:cs="Times New Roman"/>
          <w:b/>
          <w:sz w:val="28"/>
          <w:szCs w:val="28"/>
        </w:rPr>
        <w:t>Ломачинську</w:t>
      </w:r>
      <w:proofErr w:type="spellEnd"/>
      <w:r w:rsidRPr="00CB2101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2101">
        <w:rPr>
          <w:rFonts w:ascii="Times New Roman" w:hAnsi="Times New Roman" w:cs="Times New Roman"/>
          <w:b/>
          <w:sz w:val="28"/>
          <w:szCs w:val="28"/>
        </w:rPr>
        <w:t>М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D0A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Дайнеги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Євгена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формулюванні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Релігія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етноментальності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практиках».</w:t>
      </w:r>
    </w:p>
    <w:p w:rsidR="00D67198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AAD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D0AA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D0AAD">
        <w:rPr>
          <w:rFonts w:ascii="Times New Roman" w:hAnsi="Times New Roman" w:cs="Times New Roman"/>
          <w:sz w:val="28"/>
          <w:szCs w:val="28"/>
        </w:rPr>
        <w:t xml:space="preserve"> </w:t>
      </w:r>
      <w:r w:rsidRPr="00CB2101">
        <w:rPr>
          <w:rFonts w:ascii="Times New Roman" w:hAnsi="Times New Roman" w:cs="Times New Roman"/>
          <w:b/>
          <w:sz w:val="28"/>
          <w:szCs w:val="28"/>
        </w:rPr>
        <w:t>Додонов Р</w:t>
      </w:r>
      <w:r w:rsidR="00CB2101" w:rsidRPr="00CB2101">
        <w:rPr>
          <w:rFonts w:ascii="Times New Roman" w:hAnsi="Times New Roman" w:cs="Times New Roman"/>
          <w:b/>
          <w:sz w:val="28"/>
          <w:szCs w:val="28"/>
          <w:lang w:val="uk-UA"/>
        </w:rPr>
        <w:t>.О.</w:t>
      </w:r>
    </w:p>
    <w:p w:rsidR="00D67198" w:rsidRDefault="00D67198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E0" w:rsidRPr="003D6C68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C6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Рекомендувати до затвердження тему дисертаційного дослідження аспіранта першого року навчання (спеціальність 031 «Релігієзнавство») </w:t>
      </w:r>
      <w:proofErr w:type="spellStart"/>
      <w:r w:rsidRPr="003D6C68">
        <w:rPr>
          <w:rFonts w:ascii="Times New Roman" w:hAnsi="Times New Roman" w:cs="Times New Roman"/>
          <w:sz w:val="28"/>
          <w:szCs w:val="28"/>
          <w:lang w:val="uk-UA"/>
        </w:rPr>
        <w:t>Дайнеги</w:t>
      </w:r>
      <w:proofErr w:type="spellEnd"/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Євгена Олександровича у формулюванні «Релігія як чинник формування </w:t>
      </w:r>
      <w:proofErr w:type="spellStart"/>
      <w:r w:rsidRPr="003D6C68">
        <w:rPr>
          <w:rFonts w:ascii="Times New Roman" w:hAnsi="Times New Roman" w:cs="Times New Roman"/>
          <w:sz w:val="28"/>
          <w:szCs w:val="28"/>
          <w:lang w:val="uk-UA"/>
        </w:rPr>
        <w:t>етноментальності</w:t>
      </w:r>
      <w:proofErr w:type="spellEnd"/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у вітчизняних освітній практиках».</w:t>
      </w:r>
    </w:p>
    <w:p w:rsidR="004D68E0" w:rsidRPr="003D6C68" w:rsidRDefault="004D68E0" w:rsidP="00C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C68">
        <w:rPr>
          <w:rFonts w:ascii="Times New Roman" w:hAnsi="Times New Roman"/>
          <w:sz w:val="28"/>
          <w:szCs w:val="28"/>
          <w:lang w:val="uk-UA"/>
        </w:rPr>
        <w:t xml:space="preserve">Клопотатися перед вченою радою Історико-філософського факультету про затвердження теми дисертаційного дослідження </w:t>
      </w:r>
      <w:r w:rsidRPr="003D6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аспіранта першого року навчання </w:t>
      </w:r>
      <w:proofErr w:type="spellStart"/>
      <w:r w:rsidRPr="003D6C68">
        <w:rPr>
          <w:rFonts w:ascii="Times New Roman" w:hAnsi="Times New Roman" w:cs="Times New Roman"/>
          <w:sz w:val="28"/>
          <w:szCs w:val="28"/>
          <w:lang w:val="uk-UA"/>
        </w:rPr>
        <w:t>Дайнеги</w:t>
      </w:r>
      <w:proofErr w:type="spellEnd"/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Євгена Олександровича у формулюванні «Релігія як чинник формування </w:t>
      </w:r>
      <w:proofErr w:type="spellStart"/>
      <w:r w:rsidRPr="003D6C68">
        <w:rPr>
          <w:rFonts w:ascii="Times New Roman" w:hAnsi="Times New Roman" w:cs="Times New Roman"/>
          <w:sz w:val="28"/>
          <w:szCs w:val="28"/>
          <w:lang w:val="uk-UA"/>
        </w:rPr>
        <w:t>етноментальності</w:t>
      </w:r>
      <w:proofErr w:type="spellEnd"/>
      <w:r w:rsidRPr="003D6C68">
        <w:rPr>
          <w:rFonts w:ascii="Times New Roman" w:hAnsi="Times New Roman" w:cs="Times New Roman"/>
          <w:sz w:val="28"/>
          <w:szCs w:val="28"/>
          <w:lang w:val="uk-UA"/>
        </w:rPr>
        <w:t xml:space="preserve"> у вітчизняних освітній практиках».</w:t>
      </w:r>
    </w:p>
    <w:p w:rsidR="00D67198" w:rsidRPr="00CB2101" w:rsidRDefault="00D67198" w:rsidP="00CB21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AAD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AAD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AA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Проти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Pr="00FD0AAD" w:rsidRDefault="004D68E0" w:rsidP="00CB21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AA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Утрималися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Pr="00FD0AAD">
        <w:rPr>
          <w:rFonts w:ascii="Times New Roman" w:hAnsi="Times New Roman"/>
          <w:color w:val="000000"/>
          <w:sz w:val="28"/>
          <w:szCs w:val="28"/>
        </w:rPr>
        <w:t>немає</w:t>
      </w:r>
      <w:proofErr w:type="spellEnd"/>
      <w:r w:rsidRPr="00FD0AAD">
        <w:rPr>
          <w:rFonts w:ascii="Times New Roman" w:hAnsi="Times New Roman"/>
          <w:color w:val="000000"/>
          <w:sz w:val="28"/>
          <w:szCs w:val="28"/>
        </w:rPr>
        <w:t>.</w:t>
      </w:r>
    </w:p>
    <w:p w:rsidR="004D68E0" w:rsidRPr="002469E3" w:rsidRDefault="004D68E0" w:rsidP="00CB2101">
      <w:pPr>
        <w:pStyle w:val="a3"/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</w:p>
    <w:p w:rsidR="00D47CF3" w:rsidRDefault="00D47CF3" w:rsidP="00CB21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Pr="00A16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</w:p>
    <w:p w:rsidR="00D47CF3" w:rsidRPr="00C97C75" w:rsidRDefault="00D47CF3" w:rsidP="00CB21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Александрову О.С., </w:t>
      </w:r>
      <w:proofErr w:type="spellStart"/>
      <w:r w:rsidRPr="00CB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Додонова</w:t>
      </w:r>
      <w:proofErr w:type="spellEnd"/>
      <w:r w:rsidRPr="00CB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Р. О., </w:t>
      </w:r>
      <w:proofErr w:type="spellStart"/>
      <w:r w:rsidRPr="00CB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Горбаня</w:t>
      </w:r>
      <w:proofErr w:type="spellEnd"/>
      <w:r w:rsidRPr="00CB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О. В., Паська Я. І., </w:t>
      </w:r>
      <w:proofErr w:type="spellStart"/>
      <w:r w:rsidRPr="00CB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Ломачинську</w:t>
      </w:r>
      <w:proofErr w:type="spellEnd"/>
      <w:r w:rsidRPr="00CB2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І.М.</w:t>
      </w:r>
      <w:r w:rsidRPr="00C97C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затвердження індивідуальних навчальних планів та індивідуальних наукових планів аспірантів 1 року навчання спеціально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сті 033 «Філософія»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Дзігори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Р., Зайцевої І.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Тюлькіна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 В. </w:t>
      </w:r>
      <w:r w:rsidRPr="00C97C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031 «Релігієзнавство»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Дейнеги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Є. О., здобувача </w:t>
      </w:r>
      <w:proofErr w:type="spellStart"/>
      <w:r w:rsid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Тимофєєвої</w:t>
      </w:r>
      <w:proofErr w:type="spellEnd"/>
      <w:r w:rsid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 В.</w:t>
      </w:r>
    </w:p>
    <w:p w:rsidR="00D55EB4" w:rsidRDefault="00D55EB4" w:rsidP="00CB21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7198" w:rsidRDefault="00D67198" w:rsidP="00CB21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47CF3" w:rsidRPr="00C97C75" w:rsidRDefault="00D47CF3" w:rsidP="00CB21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C97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УХВАЛИЛИ: </w:t>
      </w:r>
    </w:p>
    <w:p w:rsidR="00D47CF3" w:rsidRDefault="00D47CF3" w:rsidP="00CB21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7C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індивідуальні навчальні плани та індивідуальні наукові плани аспірантів 1 року навчання </w:t>
      </w:r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спеціальності 033 «Філософія» </w:t>
      </w:r>
      <w:proofErr w:type="spellStart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Малецької</w:t>
      </w:r>
      <w:proofErr w:type="spellEnd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 О., </w:t>
      </w:r>
      <w:proofErr w:type="spellStart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Дзігори</w:t>
      </w:r>
      <w:proofErr w:type="spellEnd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 Р., Зайцевої І. С., </w:t>
      </w:r>
      <w:proofErr w:type="spellStart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Тюлькіна</w:t>
      </w:r>
      <w:proofErr w:type="spellEnd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 В. спеціальності 031 «Релігієзнавство» </w:t>
      </w:r>
      <w:proofErr w:type="spellStart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Дейнеги</w:t>
      </w:r>
      <w:proofErr w:type="spellEnd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Є. О., здобувача </w:t>
      </w:r>
      <w:proofErr w:type="spellStart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Тимофєєвої</w:t>
      </w:r>
      <w:proofErr w:type="spellEnd"/>
      <w:r w:rsidR="00D55EB4" w:rsidRPr="00D55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 В.</w:t>
      </w:r>
    </w:p>
    <w:p w:rsidR="00D47CF3" w:rsidRPr="002469E3" w:rsidRDefault="00D47CF3" w:rsidP="00CB2101">
      <w:pPr>
        <w:pStyle w:val="21"/>
        <w:spacing w:after="0" w:line="276" w:lineRule="auto"/>
        <w:ind w:left="0" w:right="-1" w:firstLine="567"/>
        <w:jc w:val="both"/>
        <w:rPr>
          <w:rFonts w:eastAsia="Times New Roman"/>
          <w:b/>
          <w:sz w:val="28"/>
          <w:szCs w:val="28"/>
          <w:lang w:val="uk-UA"/>
        </w:rPr>
      </w:pPr>
    </w:p>
    <w:p w:rsidR="00D47CF3" w:rsidRPr="00D55EB4" w:rsidRDefault="00D47CF3" w:rsidP="00CB2101">
      <w:pPr>
        <w:pStyle w:val="21"/>
        <w:spacing w:after="0" w:line="276" w:lineRule="auto"/>
        <w:ind w:left="0" w:right="-1" w:firstLine="567"/>
        <w:jc w:val="both"/>
        <w:rPr>
          <w:rFonts w:eastAsia="Times New Roman"/>
          <w:b/>
          <w:sz w:val="28"/>
          <w:szCs w:val="28"/>
          <w:lang w:val="uk-UA"/>
        </w:rPr>
      </w:pPr>
      <w:r w:rsidRPr="00D55EB4">
        <w:rPr>
          <w:b/>
          <w:bCs/>
          <w:sz w:val="28"/>
          <w:szCs w:val="28"/>
          <w:lang w:val="uk-UA"/>
        </w:rPr>
        <w:lastRenderedPageBreak/>
        <w:t xml:space="preserve">3. СЛУХАЛИ: </w:t>
      </w:r>
    </w:p>
    <w:p w:rsidR="00D55EB4" w:rsidRPr="003D6C68" w:rsidRDefault="00D55EB4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proofErr w:type="spellStart"/>
      <w:r w:rsidRPr="00CB2101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Додонова</w:t>
      </w:r>
      <w:proofErr w:type="spellEnd"/>
      <w:r w:rsidRPr="00CB2101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 xml:space="preserve"> Р.О.,</w:t>
      </w:r>
      <w:r w:rsidRPr="003D6C68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завідувача кафедри про направлення на стажування кандидата філософських наук, доцента, доцента кафедри філософії </w:t>
      </w:r>
      <w:proofErr w:type="spellStart"/>
      <w:r w:rsidRPr="003D6C68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Мартич</w:t>
      </w:r>
      <w:proofErr w:type="spellEnd"/>
      <w:r w:rsidRPr="003D6C68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Руслани Василівни до ЗВО «Український католицький університет», на базі кафедри філософії з 25.10.2021 по 25.11.2021 без відриву від виробництва.</w:t>
      </w:r>
    </w:p>
    <w:p w:rsidR="00D55EB4" w:rsidRPr="003D6C68" w:rsidRDefault="00D55EB4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</w:p>
    <w:p w:rsidR="003D6C68" w:rsidRPr="00CB2101" w:rsidRDefault="003D6C68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</w:pPr>
    </w:p>
    <w:p w:rsidR="00D55EB4" w:rsidRPr="00D55EB4" w:rsidRDefault="00D55EB4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D55EB4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УХВАЛИЛИ: </w:t>
      </w:r>
    </w:p>
    <w:p w:rsidR="00D55EB4" w:rsidRPr="00D55EB4" w:rsidRDefault="003D6C68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1.</w:t>
      </w:r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Направити кандидата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філософських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наук, доцента, доцента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кафедри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філософії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Мартич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Р.В. до ЗВО «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Український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католицький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університет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», на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базі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кафедри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філософії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з 25.10.2021 по </w:t>
      </w:r>
      <w:proofErr w:type="gram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25.11.2021  без</w:t>
      </w:r>
      <w:proofErr w:type="gram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відриву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від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виробництва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D47CF3" w:rsidRDefault="003D6C68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2.</w:t>
      </w:r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Затвердити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програму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стажування</w:t>
      </w:r>
      <w:proofErr w:type="spellEnd"/>
      <w:r w:rsidR="00D55EB4" w:rsidRPr="00D55EB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D47CF3" w:rsidRDefault="00D47CF3" w:rsidP="00CB2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FD0AAD" w:rsidRDefault="00FD0AAD" w:rsidP="00CB2101">
      <w:pPr>
        <w:pStyle w:val="21"/>
        <w:spacing w:after="0" w:line="276" w:lineRule="auto"/>
        <w:ind w:left="0" w:right="-284" w:firstLine="567"/>
        <w:jc w:val="both"/>
        <w:rPr>
          <w:bCs/>
          <w:color w:val="000000" w:themeColor="text1"/>
          <w:sz w:val="28"/>
        </w:rPr>
      </w:pPr>
      <w:r>
        <w:rPr>
          <w:b/>
          <w:bCs/>
          <w:sz w:val="28"/>
          <w:szCs w:val="28"/>
          <w:lang w:val="uk-UA"/>
        </w:rPr>
        <w:t>4</w:t>
      </w:r>
      <w:r w:rsidRPr="00D55EB4">
        <w:rPr>
          <w:b/>
          <w:bCs/>
          <w:sz w:val="28"/>
          <w:szCs w:val="28"/>
          <w:lang w:val="uk-UA"/>
        </w:rPr>
        <w:t>. СЛУХАЛИ:</w:t>
      </w:r>
    </w:p>
    <w:p w:rsidR="00A66715" w:rsidRDefault="00FD0AAD" w:rsidP="00CB2101">
      <w:pPr>
        <w:pStyle w:val="21"/>
        <w:spacing w:after="0" w:line="276" w:lineRule="auto"/>
        <w:ind w:left="0" w:right="-284" w:firstLine="567"/>
        <w:jc w:val="both"/>
        <w:rPr>
          <w:bCs/>
          <w:color w:val="000000" w:themeColor="text1"/>
          <w:sz w:val="28"/>
          <w:lang w:val="uk-UA"/>
        </w:rPr>
      </w:pPr>
      <w:proofErr w:type="spellStart"/>
      <w:r w:rsidRPr="00CB2101">
        <w:rPr>
          <w:b/>
          <w:bCs/>
          <w:color w:val="000000" w:themeColor="text1"/>
          <w:sz w:val="28"/>
          <w:lang w:val="uk-UA"/>
        </w:rPr>
        <w:t>Додонова</w:t>
      </w:r>
      <w:proofErr w:type="spellEnd"/>
      <w:r w:rsidRPr="00CB2101">
        <w:rPr>
          <w:b/>
          <w:bCs/>
          <w:color w:val="000000" w:themeColor="text1"/>
          <w:sz w:val="28"/>
          <w:lang w:val="uk-UA"/>
        </w:rPr>
        <w:t xml:space="preserve"> Р. О.</w:t>
      </w:r>
      <w:r>
        <w:rPr>
          <w:bCs/>
          <w:color w:val="000000" w:themeColor="text1"/>
          <w:sz w:val="28"/>
          <w:lang w:val="uk-UA"/>
        </w:rPr>
        <w:t xml:space="preserve"> </w:t>
      </w:r>
      <w:r>
        <w:rPr>
          <w:bCs/>
          <w:color w:val="000000" w:themeColor="text1"/>
          <w:sz w:val="28"/>
        </w:rPr>
        <w:t>п</w:t>
      </w:r>
      <w:r w:rsidRPr="00F42BA7">
        <w:rPr>
          <w:bCs/>
          <w:color w:val="000000" w:themeColor="text1"/>
          <w:sz w:val="28"/>
        </w:rPr>
        <w:t xml:space="preserve">ро </w:t>
      </w:r>
      <w:proofErr w:type="spellStart"/>
      <w:r w:rsidRPr="00F42BA7">
        <w:rPr>
          <w:bCs/>
          <w:color w:val="000000" w:themeColor="text1"/>
          <w:sz w:val="28"/>
        </w:rPr>
        <w:t>використання</w:t>
      </w:r>
      <w:proofErr w:type="spellEnd"/>
      <w:r w:rsidRPr="00F42BA7">
        <w:rPr>
          <w:bCs/>
          <w:color w:val="000000" w:themeColor="text1"/>
          <w:sz w:val="28"/>
        </w:rPr>
        <w:t xml:space="preserve"> ЕНК в </w:t>
      </w:r>
      <w:proofErr w:type="spellStart"/>
      <w:r w:rsidRPr="00F42BA7">
        <w:rPr>
          <w:bCs/>
          <w:color w:val="000000" w:themeColor="text1"/>
          <w:sz w:val="28"/>
        </w:rPr>
        <w:t>навчальному</w:t>
      </w:r>
      <w:proofErr w:type="spellEnd"/>
      <w:r w:rsidRPr="00F42BA7">
        <w:rPr>
          <w:bCs/>
          <w:color w:val="000000" w:themeColor="text1"/>
          <w:sz w:val="28"/>
        </w:rPr>
        <w:t xml:space="preserve"> </w:t>
      </w:r>
      <w:proofErr w:type="spellStart"/>
      <w:r w:rsidRPr="00F42BA7">
        <w:rPr>
          <w:bCs/>
          <w:color w:val="000000" w:themeColor="text1"/>
          <w:sz w:val="28"/>
        </w:rPr>
        <w:t>процесі</w:t>
      </w:r>
      <w:proofErr w:type="spellEnd"/>
      <w:r>
        <w:rPr>
          <w:bCs/>
          <w:color w:val="000000" w:themeColor="text1"/>
          <w:sz w:val="28"/>
          <w:lang w:val="uk-UA"/>
        </w:rPr>
        <w:t xml:space="preserve">. В умовах гібридного навчання роль ЕНК значно підвищується. Тому всім викладачам потрібно переглянути наповнення своїх електронних курсів. Особливу увагу приділити ЕНК на </w:t>
      </w:r>
      <w:proofErr w:type="spellStart"/>
      <w:r>
        <w:rPr>
          <w:bCs/>
          <w:color w:val="000000" w:themeColor="text1"/>
          <w:sz w:val="28"/>
          <w:lang w:val="uk-UA"/>
        </w:rPr>
        <w:t>освітньо</w:t>
      </w:r>
      <w:proofErr w:type="spellEnd"/>
      <w:r>
        <w:rPr>
          <w:bCs/>
          <w:color w:val="000000" w:themeColor="text1"/>
          <w:sz w:val="28"/>
          <w:lang w:val="uk-UA"/>
        </w:rPr>
        <w:t xml:space="preserve">-науковій програмі 3 рівня вищої освіти (аспірантура). Також необхідно передбачити завдання </w:t>
      </w:r>
      <w:r w:rsidR="002F3BE0">
        <w:rPr>
          <w:bCs/>
          <w:color w:val="000000" w:themeColor="text1"/>
          <w:sz w:val="28"/>
          <w:lang w:val="uk-UA"/>
        </w:rPr>
        <w:t>з всіх видів практик. Це має бути постійна робота, але поточний етап прошу завершити 1 грудня.</w:t>
      </w:r>
    </w:p>
    <w:p w:rsidR="002F3BE0" w:rsidRDefault="002F3BE0" w:rsidP="00CB2101">
      <w:pPr>
        <w:pStyle w:val="21"/>
        <w:spacing w:after="0" w:line="276" w:lineRule="auto"/>
        <w:ind w:left="0" w:right="-284" w:firstLine="567"/>
        <w:jc w:val="both"/>
        <w:rPr>
          <w:bCs/>
          <w:color w:val="000000" w:themeColor="text1"/>
          <w:sz w:val="28"/>
          <w:lang w:val="uk-UA"/>
        </w:rPr>
      </w:pPr>
    </w:p>
    <w:p w:rsidR="002F3BE0" w:rsidRDefault="002F3BE0" w:rsidP="00CB21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C97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УХВАЛИЛИ: </w:t>
      </w:r>
    </w:p>
    <w:p w:rsidR="002F3BE0" w:rsidRPr="002F3BE0" w:rsidRDefault="002F3BE0" w:rsidP="00CB210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3B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нформацію завідувача кафедри взяти до відома та виконання. </w:t>
      </w:r>
    </w:p>
    <w:p w:rsidR="002F3BE0" w:rsidRDefault="002F3BE0" w:rsidP="00CB2101">
      <w:pPr>
        <w:pStyle w:val="21"/>
        <w:spacing w:after="0" w:line="276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2F3BE0" w:rsidRDefault="002F3BE0" w:rsidP="00CB2101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D55EB4">
        <w:rPr>
          <w:b/>
          <w:bCs/>
          <w:sz w:val="28"/>
          <w:szCs w:val="28"/>
          <w:lang w:val="uk-UA"/>
        </w:rPr>
        <w:t>.</w:t>
      </w:r>
      <w:r w:rsidR="003D6C68">
        <w:rPr>
          <w:b/>
          <w:bCs/>
          <w:sz w:val="28"/>
          <w:szCs w:val="28"/>
          <w:lang w:val="uk-UA"/>
        </w:rPr>
        <w:t xml:space="preserve">1. </w:t>
      </w:r>
      <w:r w:rsidRPr="00D55EB4">
        <w:rPr>
          <w:b/>
          <w:bCs/>
          <w:sz w:val="28"/>
          <w:szCs w:val="28"/>
          <w:lang w:val="uk-UA"/>
        </w:rPr>
        <w:t xml:space="preserve"> СЛУХАЛИ:</w:t>
      </w:r>
    </w:p>
    <w:p w:rsidR="002F3BE0" w:rsidRDefault="002F3BE0" w:rsidP="00CB2101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 w:rsidRPr="00CB2101">
        <w:rPr>
          <w:b/>
          <w:bCs/>
          <w:sz w:val="28"/>
          <w:szCs w:val="28"/>
          <w:lang w:val="uk-UA"/>
        </w:rPr>
        <w:t>Овсянкіну</w:t>
      </w:r>
      <w:proofErr w:type="spellEnd"/>
      <w:r w:rsidRPr="00CB2101">
        <w:rPr>
          <w:b/>
          <w:bCs/>
          <w:sz w:val="28"/>
          <w:szCs w:val="28"/>
          <w:lang w:val="uk-UA"/>
        </w:rPr>
        <w:t xml:space="preserve"> Л. А.</w:t>
      </w:r>
      <w:r w:rsidRPr="002F3BE0">
        <w:rPr>
          <w:bCs/>
          <w:sz w:val="28"/>
          <w:szCs w:val="28"/>
          <w:lang w:val="uk-UA"/>
        </w:rPr>
        <w:t xml:space="preserve"> про сертифікацію електронного навчального курсу </w:t>
      </w:r>
      <w:r w:rsidR="003D6C68">
        <w:rPr>
          <w:bCs/>
          <w:sz w:val="28"/>
          <w:szCs w:val="28"/>
        </w:rPr>
        <w:t>«</w:t>
      </w:r>
      <w:r w:rsidRPr="002F3BE0">
        <w:rPr>
          <w:bCs/>
          <w:sz w:val="28"/>
          <w:szCs w:val="28"/>
          <w:lang w:val="uk-UA"/>
        </w:rPr>
        <w:t>Філософські студії</w:t>
      </w:r>
      <w:r w:rsidR="003D6C68">
        <w:rPr>
          <w:bCs/>
          <w:sz w:val="28"/>
          <w:szCs w:val="28"/>
        </w:rPr>
        <w:t>»</w:t>
      </w:r>
      <w:r w:rsidRPr="003D6C68">
        <w:rPr>
          <w:bCs/>
          <w:sz w:val="28"/>
          <w:szCs w:val="28"/>
        </w:rPr>
        <w:t xml:space="preserve"> </w:t>
      </w:r>
      <w:r w:rsidR="003D6C68">
        <w:rPr>
          <w:bCs/>
          <w:sz w:val="28"/>
          <w:szCs w:val="28"/>
          <w:lang w:val="uk-UA"/>
        </w:rPr>
        <w:t xml:space="preserve">для студентів спеціальності 077.00.01 Фінанси і кредит. </w:t>
      </w: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 w:rsidRPr="003D6C68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 w:rsidRPr="00CB2101">
        <w:rPr>
          <w:b/>
          <w:bCs/>
          <w:sz w:val="28"/>
          <w:szCs w:val="28"/>
          <w:lang w:val="uk-UA"/>
        </w:rPr>
        <w:t>Колінько</w:t>
      </w:r>
      <w:proofErr w:type="spellEnd"/>
      <w:r w:rsidRPr="00CB2101">
        <w:rPr>
          <w:b/>
          <w:bCs/>
          <w:sz w:val="28"/>
          <w:szCs w:val="28"/>
          <w:lang w:val="uk-UA"/>
        </w:rPr>
        <w:t xml:space="preserve"> М. В.</w:t>
      </w:r>
      <w:r w:rsidRPr="003D6C68">
        <w:rPr>
          <w:bCs/>
          <w:sz w:val="28"/>
          <w:szCs w:val="28"/>
          <w:lang w:val="uk-UA"/>
        </w:rPr>
        <w:t xml:space="preserve"> та Тарасенко О. О. – експерти ЕНК, які надали позитивну оцінку структурі, змістовному наповненню і оформленню курсу. </w:t>
      </w:r>
    </w:p>
    <w:p w:rsidR="003D6C68" w:rsidRP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C97C75">
        <w:rPr>
          <w:rFonts w:eastAsia="Times New Roman"/>
          <w:b/>
          <w:color w:val="000000"/>
          <w:sz w:val="28"/>
          <w:szCs w:val="28"/>
          <w:lang w:val="uk-UA"/>
        </w:rPr>
        <w:t>УХВАЛИЛИ:</w:t>
      </w: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Рекомендувати сертифікувати </w:t>
      </w:r>
      <w:r>
        <w:rPr>
          <w:bCs/>
          <w:sz w:val="28"/>
          <w:szCs w:val="28"/>
          <w:lang w:val="uk-UA"/>
        </w:rPr>
        <w:t>електронний навчальний курс</w:t>
      </w:r>
      <w:r w:rsidRPr="002F3BE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«</w:t>
      </w:r>
      <w:r w:rsidRPr="002F3BE0">
        <w:rPr>
          <w:bCs/>
          <w:sz w:val="28"/>
          <w:szCs w:val="28"/>
          <w:lang w:val="uk-UA"/>
        </w:rPr>
        <w:t>Філософські студії</w:t>
      </w:r>
      <w:r>
        <w:rPr>
          <w:bCs/>
          <w:sz w:val="28"/>
          <w:szCs w:val="28"/>
          <w:lang w:val="uk-UA"/>
        </w:rPr>
        <w:t>»</w:t>
      </w:r>
      <w:r w:rsidRPr="003D6C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для студентів спеціальності 077.00.01 Фінанси і кредит.</w:t>
      </w: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5.2. </w:t>
      </w:r>
      <w:r w:rsidRPr="00D55EB4">
        <w:rPr>
          <w:b/>
          <w:bCs/>
          <w:sz w:val="28"/>
          <w:szCs w:val="28"/>
          <w:lang w:val="uk-UA"/>
        </w:rPr>
        <w:t>СЛУХАЛИ:</w:t>
      </w: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 w:rsidRPr="00CB2101">
        <w:rPr>
          <w:b/>
          <w:bCs/>
          <w:sz w:val="28"/>
          <w:szCs w:val="28"/>
          <w:lang w:val="uk-UA"/>
        </w:rPr>
        <w:t>Ломачинську</w:t>
      </w:r>
      <w:proofErr w:type="spellEnd"/>
      <w:r w:rsidRPr="00CB2101">
        <w:rPr>
          <w:b/>
          <w:bCs/>
          <w:sz w:val="28"/>
          <w:szCs w:val="28"/>
          <w:lang w:val="uk-UA"/>
        </w:rPr>
        <w:t xml:space="preserve"> І. М.</w:t>
      </w:r>
      <w:r w:rsidRPr="002F3BE0">
        <w:rPr>
          <w:bCs/>
          <w:sz w:val="28"/>
          <w:szCs w:val="28"/>
          <w:lang w:val="uk-UA"/>
        </w:rPr>
        <w:t xml:space="preserve"> про сертифікацію електронного навчального курсу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uk-UA"/>
        </w:rPr>
        <w:t>Філософія інформації</w:t>
      </w:r>
      <w:r>
        <w:rPr>
          <w:bCs/>
          <w:sz w:val="28"/>
          <w:szCs w:val="28"/>
        </w:rPr>
        <w:t>»</w:t>
      </w:r>
      <w:r w:rsidRPr="003D6C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для магістрів спеціальності «Інформаційна, бібліотечна та архівна справа». </w:t>
      </w:r>
    </w:p>
    <w:p w:rsidR="003D6C68" w:rsidRDefault="003D6C68" w:rsidP="00CB2101">
      <w:pPr>
        <w:pStyle w:val="21"/>
        <w:tabs>
          <w:tab w:val="left" w:pos="4185"/>
        </w:tabs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/>
          <w:bCs/>
          <w:sz w:val="28"/>
          <w:szCs w:val="28"/>
          <w:lang w:val="uk-UA"/>
        </w:rPr>
      </w:pPr>
      <w:r w:rsidRPr="003D6C68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proofErr w:type="spellStart"/>
      <w:r w:rsidRPr="00CB2101">
        <w:rPr>
          <w:b/>
          <w:bCs/>
          <w:sz w:val="28"/>
          <w:szCs w:val="28"/>
          <w:lang w:val="uk-UA"/>
        </w:rPr>
        <w:lastRenderedPageBreak/>
        <w:t>Купрій</w:t>
      </w:r>
      <w:proofErr w:type="spellEnd"/>
      <w:r w:rsidRPr="00CB2101">
        <w:rPr>
          <w:b/>
          <w:bCs/>
          <w:sz w:val="28"/>
          <w:szCs w:val="28"/>
          <w:lang w:val="uk-UA"/>
        </w:rPr>
        <w:t xml:space="preserve"> Т. Г.</w:t>
      </w:r>
      <w:r>
        <w:rPr>
          <w:bCs/>
          <w:sz w:val="28"/>
          <w:szCs w:val="28"/>
          <w:lang w:val="uk-UA"/>
        </w:rPr>
        <w:t xml:space="preserve"> </w:t>
      </w:r>
      <w:r w:rsidRPr="003D6C68">
        <w:rPr>
          <w:bCs/>
          <w:sz w:val="28"/>
          <w:szCs w:val="28"/>
          <w:lang w:val="uk-UA"/>
        </w:rPr>
        <w:t xml:space="preserve">та </w:t>
      </w:r>
      <w:r w:rsidRPr="00CB2101">
        <w:rPr>
          <w:b/>
          <w:bCs/>
          <w:sz w:val="28"/>
          <w:szCs w:val="28"/>
          <w:lang w:val="uk-UA"/>
        </w:rPr>
        <w:t>Панасюк Л. В.</w:t>
      </w:r>
      <w:r>
        <w:rPr>
          <w:bCs/>
          <w:sz w:val="28"/>
          <w:szCs w:val="28"/>
          <w:lang w:val="uk-UA"/>
        </w:rPr>
        <w:t xml:space="preserve"> </w:t>
      </w:r>
      <w:r w:rsidRPr="003D6C68">
        <w:rPr>
          <w:bCs/>
          <w:sz w:val="28"/>
          <w:szCs w:val="28"/>
          <w:lang w:val="uk-UA"/>
        </w:rPr>
        <w:t xml:space="preserve">– експерти ЕНК, які надали позитивну оцінку структурі, змістовному наповненню і оформленню курсу. </w:t>
      </w: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C97C75">
        <w:rPr>
          <w:rFonts w:eastAsia="Times New Roman"/>
          <w:b/>
          <w:color w:val="000000"/>
          <w:sz w:val="28"/>
          <w:szCs w:val="28"/>
          <w:lang w:val="uk-UA"/>
        </w:rPr>
        <w:t>УХВАЛИЛИ:</w:t>
      </w:r>
    </w:p>
    <w:p w:rsidR="003D6C68" w:rsidRDefault="003D6C68" w:rsidP="00CB2101">
      <w:pPr>
        <w:pStyle w:val="21"/>
        <w:spacing w:after="0" w:line="276" w:lineRule="auto"/>
        <w:ind w:left="0" w:right="-284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Рекомендувати сертифікувати </w:t>
      </w:r>
      <w:r>
        <w:rPr>
          <w:bCs/>
          <w:sz w:val="28"/>
          <w:szCs w:val="28"/>
          <w:lang w:val="uk-UA"/>
        </w:rPr>
        <w:t>електронний навчальний курс</w:t>
      </w:r>
      <w:r w:rsidRPr="002F3BE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uk-UA"/>
        </w:rPr>
        <w:t>Філософія інформації</w:t>
      </w:r>
      <w:r>
        <w:rPr>
          <w:bCs/>
          <w:sz w:val="28"/>
          <w:szCs w:val="28"/>
        </w:rPr>
        <w:t>»</w:t>
      </w:r>
      <w:r w:rsidRPr="003D6C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для магістрів спеціальності «Інформаційна, бібліотечна та архівна справа».</w:t>
      </w:r>
    </w:p>
    <w:p w:rsidR="003D6C68" w:rsidRDefault="003D6C68" w:rsidP="003D6C68">
      <w:pPr>
        <w:pStyle w:val="21"/>
        <w:spacing w:after="0" w:line="276" w:lineRule="auto"/>
        <w:ind w:left="0" w:right="-284"/>
        <w:jc w:val="both"/>
        <w:rPr>
          <w:b/>
          <w:bCs/>
          <w:sz w:val="28"/>
          <w:szCs w:val="28"/>
          <w:lang w:val="uk-UA"/>
        </w:rPr>
      </w:pPr>
    </w:p>
    <w:p w:rsidR="00D210F6" w:rsidRPr="00A307F1" w:rsidRDefault="00D210F6" w:rsidP="004600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622A" w:rsidRDefault="0049622A" w:rsidP="0049622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1D7ADB">
        <w:rPr>
          <w:b/>
          <w:sz w:val="28"/>
          <w:szCs w:val="28"/>
          <w:lang w:val="uk-UA"/>
        </w:rPr>
        <w:t>Завідувач кафед</w:t>
      </w:r>
      <w:r w:rsidR="001D7ADB">
        <w:rPr>
          <w:b/>
          <w:sz w:val="28"/>
          <w:szCs w:val="28"/>
          <w:lang w:val="uk-UA"/>
        </w:rPr>
        <w:t>ри філософії</w:t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Pr="001D7ADB">
        <w:rPr>
          <w:b/>
          <w:sz w:val="28"/>
          <w:szCs w:val="28"/>
          <w:lang w:val="uk-UA"/>
        </w:rPr>
        <w:t>Р.О. Додонов</w:t>
      </w:r>
    </w:p>
    <w:p w:rsidR="00D754BB" w:rsidRDefault="00D754BB" w:rsidP="0049622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:rsidR="006065EE" w:rsidRPr="006065EE" w:rsidRDefault="00D754BB" w:rsidP="00A66715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кафедри філософі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F3BE0">
        <w:rPr>
          <w:b/>
          <w:sz w:val="28"/>
          <w:szCs w:val="28"/>
          <w:lang w:val="uk-UA"/>
        </w:rPr>
        <w:t>О. А. Король</w:t>
      </w:r>
    </w:p>
    <w:sectPr w:rsidR="006065EE" w:rsidRPr="006065EE" w:rsidSect="003D09F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D9A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2DF"/>
    <w:multiLevelType w:val="hybridMultilevel"/>
    <w:tmpl w:val="CD061AC6"/>
    <w:lvl w:ilvl="0" w:tplc="0FC08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5E9"/>
    <w:multiLevelType w:val="hybridMultilevel"/>
    <w:tmpl w:val="3CAA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5C74"/>
    <w:multiLevelType w:val="hybridMultilevel"/>
    <w:tmpl w:val="3460AD60"/>
    <w:lvl w:ilvl="0" w:tplc="020C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4BE"/>
    <w:multiLevelType w:val="hybridMultilevel"/>
    <w:tmpl w:val="DABA993C"/>
    <w:lvl w:ilvl="0" w:tplc="8D86D94C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1C2B61"/>
    <w:multiLevelType w:val="hybridMultilevel"/>
    <w:tmpl w:val="2EB40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672"/>
    <w:multiLevelType w:val="hybridMultilevel"/>
    <w:tmpl w:val="781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3DB4"/>
    <w:multiLevelType w:val="hybridMultilevel"/>
    <w:tmpl w:val="9D0E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12A5"/>
    <w:multiLevelType w:val="hybridMultilevel"/>
    <w:tmpl w:val="CEAEA37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3731"/>
    <w:multiLevelType w:val="hybridMultilevel"/>
    <w:tmpl w:val="96DE61D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053C"/>
    <w:multiLevelType w:val="hybridMultilevel"/>
    <w:tmpl w:val="EE781C56"/>
    <w:lvl w:ilvl="0" w:tplc="0419000F">
      <w:start w:val="1"/>
      <w:numFmt w:val="decimal"/>
      <w:lvlText w:val="%1."/>
      <w:lvlJc w:val="left"/>
      <w:pPr>
        <w:ind w:left="3022" w:hanging="360"/>
      </w:pPr>
    </w:lvl>
    <w:lvl w:ilvl="1" w:tplc="04190019" w:tentative="1">
      <w:start w:val="1"/>
      <w:numFmt w:val="lowerLetter"/>
      <w:lvlText w:val="%2."/>
      <w:lvlJc w:val="left"/>
      <w:pPr>
        <w:ind w:left="3742" w:hanging="360"/>
      </w:pPr>
    </w:lvl>
    <w:lvl w:ilvl="2" w:tplc="0419001B" w:tentative="1">
      <w:start w:val="1"/>
      <w:numFmt w:val="lowerRoman"/>
      <w:lvlText w:val="%3."/>
      <w:lvlJc w:val="right"/>
      <w:pPr>
        <w:ind w:left="4462" w:hanging="180"/>
      </w:pPr>
    </w:lvl>
    <w:lvl w:ilvl="3" w:tplc="0419000F" w:tentative="1">
      <w:start w:val="1"/>
      <w:numFmt w:val="decimal"/>
      <w:lvlText w:val="%4."/>
      <w:lvlJc w:val="left"/>
      <w:pPr>
        <w:ind w:left="5182" w:hanging="360"/>
      </w:pPr>
    </w:lvl>
    <w:lvl w:ilvl="4" w:tplc="04190019" w:tentative="1">
      <w:start w:val="1"/>
      <w:numFmt w:val="lowerLetter"/>
      <w:lvlText w:val="%5."/>
      <w:lvlJc w:val="left"/>
      <w:pPr>
        <w:ind w:left="5902" w:hanging="360"/>
      </w:pPr>
    </w:lvl>
    <w:lvl w:ilvl="5" w:tplc="0419001B" w:tentative="1">
      <w:start w:val="1"/>
      <w:numFmt w:val="lowerRoman"/>
      <w:lvlText w:val="%6."/>
      <w:lvlJc w:val="right"/>
      <w:pPr>
        <w:ind w:left="6622" w:hanging="180"/>
      </w:pPr>
    </w:lvl>
    <w:lvl w:ilvl="6" w:tplc="0419000F" w:tentative="1">
      <w:start w:val="1"/>
      <w:numFmt w:val="decimal"/>
      <w:lvlText w:val="%7."/>
      <w:lvlJc w:val="left"/>
      <w:pPr>
        <w:ind w:left="7342" w:hanging="360"/>
      </w:pPr>
    </w:lvl>
    <w:lvl w:ilvl="7" w:tplc="04190019" w:tentative="1">
      <w:start w:val="1"/>
      <w:numFmt w:val="lowerLetter"/>
      <w:lvlText w:val="%8."/>
      <w:lvlJc w:val="left"/>
      <w:pPr>
        <w:ind w:left="8062" w:hanging="360"/>
      </w:pPr>
    </w:lvl>
    <w:lvl w:ilvl="8" w:tplc="0419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1" w15:restartNumberingAfterBreak="0">
    <w:nsid w:val="2CA21023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A05CF"/>
    <w:multiLevelType w:val="hybridMultilevel"/>
    <w:tmpl w:val="0FC4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18AC"/>
    <w:multiLevelType w:val="hybridMultilevel"/>
    <w:tmpl w:val="781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706B6"/>
    <w:multiLevelType w:val="hybridMultilevel"/>
    <w:tmpl w:val="5E7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021D9"/>
    <w:multiLevelType w:val="hybridMultilevel"/>
    <w:tmpl w:val="9860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601AB"/>
    <w:multiLevelType w:val="hybridMultilevel"/>
    <w:tmpl w:val="C22CC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A567E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0AB1"/>
    <w:multiLevelType w:val="hybridMultilevel"/>
    <w:tmpl w:val="B70235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7F8265D"/>
    <w:multiLevelType w:val="hybridMultilevel"/>
    <w:tmpl w:val="D71ABC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066BC"/>
    <w:multiLevelType w:val="hybridMultilevel"/>
    <w:tmpl w:val="8AB0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53C22"/>
    <w:multiLevelType w:val="hybridMultilevel"/>
    <w:tmpl w:val="567E872C"/>
    <w:lvl w:ilvl="0" w:tplc="03DA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4C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6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60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2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2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A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81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3F09D7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73567"/>
    <w:multiLevelType w:val="hybridMultilevel"/>
    <w:tmpl w:val="BE10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56C8D"/>
    <w:multiLevelType w:val="hybridMultilevel"/>
    <w:tmpl w:val="320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95775"/>
    <w:multiLevelType w:val="hybridMultilevel"/>
    <w:tmpl w:val="8E78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3844"/>
    <w:multiLevelType w:val="hybridMultilevel"/>
    <w:tmpl w:val="84B8F0A0"/>
    <w:lvl w:ilvl="0" w:tplc="F220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E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E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A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4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E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4E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0A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08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B5683B"/>
    <w:multiLevelType w:val="hybridMultilevel"/>
    <w:tmpl w:val="3B7A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536BC"/>
    <w:multiLevelType w:val="hybridMultilevel"/>
    <w:tmpl w:val="2DD8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C4EB8"/>
    <w:multiLevelType w:val="hybridMultilevel"/>
    <w:tmpl w:val="3ED4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5349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1608B"/>
    <w:multiLevelType w:val="hybridMultilevel"/>
    <w:tmpl w:val="1DA2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44B85"/>
    <w:multiLevelType w:val="hybridMultilevel"/>
    <w:tmpl w:val="F452961A"/>
    <w:lvl w:ilvl="0" w:tplc="D57A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A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C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8A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7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0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0D314C"/>
    <w:multiLevelType w:val="hybridMultilevel"/>
    <w:tmpl w:val="8BAA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F279D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536CE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B1799"/>
    <w:multiLevelType w:val="hybridMultilevel"/>
    <w:tmpl w:val="7BF250D8"/>
    <w:lvl w:ilvl="0" w:tplc="B0B24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CC146C"/>
    <w:multiLevelType w:val="hybridMultilevel"/>
    <w:tmpl w:val="48B6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"/>
  </w:num>
  <w:num w:numId="3">
    <w:abstractNumId w:val="6"/>
  </w:num>
  <w:num w:numId="4">
    <w:abstractNumId w:val="24"/>
  </w:num>
  <w:num w:numId="5">
    <w:abstractNumId w:val="14"/>
  </w:num>
  <w:num w:numId="6">
    <w:abstractNumId w:val="13"/>
  </w:num>
  <w:num w:numId="7">
    <w:abstractNumId w:val="18"/>
  </w:num>
  <w:num w:numId="8">
    <w:abstractNumId w:val="4"/>
  </w:num>
  <w:num w:numId="9">
    <w:abstractNumId w:val="28"/>
  </w:num>
  <w:num w:numId="10">
    <w:abstractNumId w:val="10"/>
  </w:num>
  <w:num w:numId="11">
    <w:abstractNumId w:val="12"/>
  </w:num>
  <w:num w:numId="12">
    <w:abstractNumId w:val="15"/>
  </w:num>
  <w:num w:numId="13">
    <w:abstractNumId w:val="7"/>
  </w:num>
  <w:num w:numId="14">
    <w:abstractNumId w:val="23"/>
  </w:num>
  <w:num w:numId="15">
    <w:abstractNumId w:val="27"/>
  </w:num>
  <w:num w:numId="16">
    <w:abstractNumId w:val="2"/>
  </w:num>
  <w:num w:numId="17">
    <w:abstractNumId w:val="20"/>
  </w:num>
  <w:num w:numId="18">
    <w:abstractNumId w:val="37"/>
  </w:num>
  <w:num w:numId="19">
    <w:abstractNumId w:val="36"/>
  </w:num>
  <w:num w:numId="20">
    <w:abstractNumId w:val="29"/>
  </w:num>
  <w:num w:numId="21">
    <w:abstractNumId w:val="33"/>
  </w:num>
  <w:num w:numId="22">
    <w:abstractNumId w:val="31"/>
  </w:num>
  <w:num w:numId="23">
    <w:abstractNumId w:val="3"/>
  </w:num>
  <w:num w:numId="24">
    <w:abstractNumId w:val="22"/>
  </w:num>
  <w:num w:numId="25">
    <w:abstractNumId w:val="35"/>
  </w:num>
  <w:num w:numId="26">
    <w:abstractNumId w:val="11"/>
  </w:num>
  <w:num w:numId="27">
    <w:abstractNumId w:val="17"/>
  </w:num>
  <w:num w:numId="28">
    <w:abstractNumId w:val="30"/>
  </w:num>
  <w:num w:numId="29">
    <w:abstractNumId w:val="0"/>
  </w:num>
  <w:num w:numId="30">
    <w:abstractNumId w:val="34"/>
  </w:num>
  <w:num w:numId="31">
    <w:abstractNumId w:val="16"/>
  </w:num>
  <w:num w:numId="32">
    <w:abstractNumId w:val="5"/>
  </w:num>
  <w:num w:numId="33">
    <w:abstractNumId w:val="9"/>
  </w:num>
  <w:num w:numId="34">
    <w:abstractNumId w:val="8"/>
  </w:num>
  <w:num w:numId="35">
    <w:abstractNumId w:val="19"/>
  </w:num>
  <w:num w:numId="36">
    <w:abstractNumId w:val="21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A"/>
    <w:rsid w:val="000019F6"/>
    <w:rsid w:val="00017FAF"/>
    <w:rsid w:val="00043B74"/>
    <w:rsid w:val="000644E2"/>
    <w:rsid w:val="00075D85"/>
    <w:rsid w:val="000823B6"/>
    <w:rsid w:val="000D3F0A"/>
    <w:rsid w:val="000F020B"/>
    <w:rsid w:val="000F0A88"/>
    <w:rsid w:val="000F27F2"/>
    <w:rsid w:val="00100255"/>
    <w:rsid w:val="00100CDC"/>
    <w:rsid w:val="00107991"/>
    <w:rsid w:val="001439F4"/>
    <w:rsid w:val="00151F8A"/>
    <w:rsid w:val="001629E3"/>
    <w:rsid w:val="001716DA"/>
    <w:rsid w:val="00173392"/>
    <w:rsid w:val="00184945"/>
    <w:rsid w:val="00187FD0"/>
    <w:rsid w:val="001A6192"/>
    <w:rsid w:val="001B0D51"/>
    <w:rsid w:val="001B3F9D"/>
    <w:rsid w:val="001D7ADB"/>
    <w:rsid w:val="001E55F9"/>
    <w:rsid w:val="002001BF"/>
    <w:rsid w:val="002058DC"/>
    <w:rsid w:val="00240EF6"/>
    <w:rsid w:val="002470BC"/>
    <w:rsid w:val="002557C2"/>
    <w:rsid w:val="00261BC6"/>
    <w:rsid w:val="00284A75"/>
    <w:rsid w:val="00284B45"/>
    <w:rsid w:val="00287D78"/>
    <w:rsid w:val="002A6B30"/>
    <w:rsid w:val="002A73A0"/>
    <w:rsid w:val="002C1CEA"/>
    <w:rsid w:val="002C237B"/>
    <w:rsid w:val="002C3C79"/>
    <w:rsid w:val="002D1B26"/>
    <w:rsid w:val="002D4B81"/>
    <w:rsid w:val="002E582A"/>
    <w:rsid w:val="002F0B46"/>
    <w:rsid w:val="002F3BE0"/>
    <w:rsid w:val="00330BBD"/>
    <w:rsid w:val="003310DC"/>
    <w:rsid w:val="00357E79"/>
    <w:rsid w:val="003717C5"/>
    <w:rsid w:val="003928EA"/>
    <w:rsid w:val="003A451B"/>
    <w:rsid w:val="003B6D5B"/>
    <w:rsid w:val="003D09FA"/>
    <w:rsid w:val="003D67A9"/>
    <w:rsid w:val="003D6C68"/>
    <w:rsid w:val="003E5CC5"/>
    <w:rsid w:val="003F0568"/>
    <w:rsid w:val="00403CA3"/>
    <w:rsid w:val="00403F77"/>
    <w:rsid w:val="00457B50"/>
    <w:rsid w:val="004600FE"/>
    <w:rsid w:val="0047282D"/>
    <w:rsid w:val="00472EFB"/>
    <w:rsid w:val="004850EB"/>
    <w:rsid w:val="00486463"/>
    <w:rsid w:val="0049622A"/>
    <w:rsid w:val="004B4013"/>
    <w:rsid w:val="004D68E0"/>
    <w:rsid w:val="004E0F60"/>
    <w:rsid w:val="004E5D31"/>
    <w:rsid w:val="004F6259"/>
    <w:rsid w:val="005043DC"/>
    <w:rsid w:val="0051504B"/>
    <w:rsid w:val="00567CE0"/>
    <w:rsid w:val="00567D0D"/>
    <w:rsid w:val="0058222E"/>
    <w:rsid w:val="005A74EB"/>
    <w:rsid w:val="005B24D3"/>
    <w:rsid w:val="005B5549"/>
    <w:rsid w:val="005D6EF5"/>
    <w:rsid w:val="005F744A"/>
    <w:rsid w:val="00601540"/>
    <w:rsid w:val="006065EE"/>
    <w:rsid w:val="00636471"/>
    <w:rsid w:val="00640389"/>
    <w:rsid w:val="006459CC"/>
    <w:rsid w:val="00651DA0"/>
    <w:rsid w:val="006523E7"/>
    <w:rsid w:val="00656F56"/>
    <w:rsid w:val="006832B5"/>
    <w:rsid w:val="006943F1"/>
    <w:rsid w:val="00697206"/>
    <w:rsid w:val="006A2B2D"/>
    <w:rsid w:val="006A560B"/>
    <w:rsid w:val="006C003A"/>
    <w:rsid w:val="006D1D90"/>
    <w:rsid w:val="006D23D7"/>
    <w:rsid w:val="006F4ED6"/>
    <w:rsid w:val="00703EFF"/>
    <w:rsid w:val="00711B7C"/>
    <w:rsid w:val="00716139"/>
    <w:rsid w:val="00737CC3"/>
    <w:rsid w:val="007442EC"/>
    <w:rsid w:val="007A5E92"/>
    <w:rsid w:val="007C35E7"/>
    <w:rsid w:val="007C49F7"/>
    <w:rsid w:val="007E0567"/>
    <w:rsid w:val="007E7797"/>
    <w:rsid w:val="007F6769"/>
    <w:rsid w:val="00814C9C"/>
    <w:rsid w:val="00816789"/>
    <w:rsid w:val="00831496"/>
    <w:rsid w:val="00856774"/>
    <w:rsid w:val="00881231"/>
    <w:rsid w:val="008817FC"/>
    <w:rsid w:val="0088345F"/>
    <w:rsid w:val="008B3251"/>
    <w:rsid w:val="008C2765"/>
    <w:rsid w:val="008D0681"/>
    <w:rsid w:val="008F0CB6"/>
    <w:rsid w:val="009243C1"/>
    <w:rsid w:val="00934735"/>
    <w:rsid w:val="009447BD"/>
    <w:rsid w:val="0094618D"/>
    <w:rsid w:val="0097571A"/>
    <w:rsid w:val="00980D6F"/>
    <w:rsid w:val="00990774"/>
    <w:rsid w:val="009A1C2F"/>
    <w:rsid w:val="009A6613"/>
    <w:rsid w:val="009B3466"/>
    <w:rsid w:val="009B6DE4"/>
    <w:rsid w:val="009D3A51"/>
    <w:rsid w:val="009E0C1C"/>
    <w:rsid w:val="009F062B"/>
    <w:rsid w:val="009F2706"/>
    <w:rsid w:val="009F6A91"/>
    <w:rsid w:val="00A15552"/>
    <w:rsid w:val="00A17C7C"/>
    <w:rsid w:val="00A2183A"/>
    <w:rsid w:val="00A307F1"/>
    <w:rsid w:val="00A35F6A"/>
    <w:rsid w:val="00A43F1F"/>
    <w:rsid w:val="00A46489"/>
    <w:rsid w:val="00A52375"/>
    <w:rsid w:val="00A66715"/>
    <w:rsid w:val="00A9619D"/>
    <w:rsid w:val="00AB2C17"/>
    <w:rsid w:val="00AB2CA8"/>
    <w:rsid w:val="00AB35C5"/>
    <w:rsid w:val="00AD106E"/>
    <w:rsid w:val="00B01126"/>
    <w:rsid w:val="00B438EA"/>
    <w:rsid w:val="00B50360"/>
    <w:rsid w:val="00B61105"/>
    <w:rsid w:val="00B86903"/>
    <w:rsid w:val="00BA089C"/>
    <w:rsid w:val="00BA3EA5"/>
    <w:rsid w:val="00BB0F90"/>
    <w:rsid w:val="00BE227C"/>
    <w:rsid w:val="00BF24CF"/>
    <w:rsid w:val="00C055D3"/>
    <w:rsid w:val="00C073D7"/>
    <w:rsid w:val="00C10FAB"/>
    <w:rsid w:val="00C16C1A"/>
    <w:rsid w:val="00C3547F"/>
    <w:rsid w:val="00C634FB"/>
    <w:rsid w:val="00C64F6F"/>
    <w:rsid w:val="00C668BB"/>
    <w:rsid w:val="00C85141"/>
    <w:rsid w:val="00C9519D"/>
    <w:rsid w:val="00CA0FC4"/>
    <w:rsid w:val="00CB041B"/>
    <w:rsid w:val="00CB2101"/>
    <w:rsid w:val="00CF277D"/>
    <w:rsid w:val="00D210F6"/>
    <w:rsid w:val="00D37636"/>
    <w:rsid w:val="00D47CF3"/>
    <w:rsid w:val="00D55EB4"/>
    <w:rsid w:val="00D572E7"/>
    <w:rsid w:val="00D57E06"/>
    <w:rsid w:val="00D67198"/>
    <w:rsid w:val="00D754BB"/>
    <w:rsid w:val="00D931F0"/>
    <w:rsid w:val="00DD7AED"/>
    <w:rsid w:val="00DF2033"/>
    <w:rsid w:val="00E32BD0"/>
    <w:rsid w:val="00E37EC3"/>
    <w:rsid w:val="00E53599"/>
    <w:rsid w:val="00E66400"/>
    <w:rsid w:val="00E76051"/>
    <w:rsid w:val="00E856C5"/>
    <w:rsid w:val="00E965A5"/>
    <w:rsid w:val="00EA1620"/>
    <w:rsid w:val="00EB0E58"/>
    <w:rsid w:val="00ED0AEF"/>
    <w:rsid w:val="00ED765F"/>
    <w:rsid w:val="00EE291A"/>
    <w:rsid w:val="00EE56BD"/>
    <w:rsid w:val="00EE59C5"/>
    <w:rsid w:val="00F206AF"/>
    <w:rsid w:val="00F22A4B"/>
    <w:rsid w:val="00F24256"/>
    <w:rsid w:val="00F42BA7"/>
    <w:rsid w:val="00F52E12"/>
    <w:rsid w:val="00F75F74"/>
    <w:rsid w:val="00FA3816"/>
    <w:rsid w:val="00FB6A7F"/>
    <w:rsid w:val="00FC3F92"/>
    <w:rsid w:val="00FC78E6"/>
    <w:rsid w:val="00FD0AAD"/>
    <w:rsid w:val="00FE2807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AD39"/>
  <w15:docId w15:val="{B93CF59F-0E38-4CC5-9A66-FD55AB6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A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38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83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9622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6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1B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1B7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4E0F6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9347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7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73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7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735"/>
    <w:rPr>
      <w:rFonts w:eastAsiaTheme="minorEastAsia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34735"/>
    <w:rPr>
      <w:color w:val="0000FF"/>
      <w:u w:val="single"/>
    </w:rPr>
  </w:style>
  <w:style w:type="paragraph" w:customStyle="1" w:styleId="1">
    <w:name w:val="Обычный1"/>
    <w:rsid w:val="00403CA3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3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Default">
    <w:name w:val="Default"/>
    <w:rsid w:val="00D47CF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0F6A-17D7-4265-9658-5225832F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</cp:revision>
  <cp:lastPrinted>2021-10-23T06:47:00Z</cp:lastPrinted>
  <dcterms:created xsi:type="dcterms:W3CDTF">2022-02-01T12:34:00Z</dcterms:created>
  <dcterms:modified xsi:type="dcterms:W3CDTF">2022-02-01T12:34:00Z</dcterms:modified>
</cp:coreProperties>
</file>