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14" w:rsidRPr="003F742B" w:rsidRDefault="00F15914" w:rsidP="00F1591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ПРОТОКОЛ № 9</w:t>
      </w:r>
    </w:p>
    <w:p w:rsidR="00F15914" w:rsidRPr="003F742B" w:rsidRDefault="00F15914" w:rsidP="00F1591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спільне засідання кафедри історії України та</w:t>
      </w:r>
    </w:p>
    <w:p w:rsidR="00F15914" w:rsidRPr="003F742B" w:rsidRDefault="00F15914" w:rsidP="00F1591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 кафедри всесвітньої історії, </w:t>
      </w:r>
    </w:p>
    <w:p w:rsidR="00F15914" w:rsidRPr="003F742B" w:rsidRDefault="00F15914" w:rsidP="00F1591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Історико-філософського факультету,</w:t>
      </w:r>
    </w:p>
    <w:p w:rsidR="00F15914" w:rsidRPr="003F742B" w:rsidRDefault="00F15914" w:rsidP="00F15914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Київського університету імені Бориса Грінченка</w:t>
      </w:r>
    </w:p>
    <w:p w:rsidR="00F15914" w:rsidRPr="0082599C" w:rsidRDefault="00F15914" w:rsidP="0082599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від </w:t>
      </w: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2</w:t>
      </w: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 березня  2016 р.</w:t>
      </w:r>
    </w:p>
    <w:p w:rsidR="00F15914" w:rsidRPr="003F742B" w:rsidRDefault="00F15914" w:rsidP="00F15914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Присутні:</w:t>
      </w:r>
    </w:p>
    <w:p w:rsidR="00F15914" w:rsidRPr="003F742B" w:rsidRDefault="00F15914" w:rsidP="00F15914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завідувач кафедри,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проф.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Салата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О.О.;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проф. Щербак В. О.;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Михайловський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В. М.;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Бонь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О. І.;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Будзар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М. М.;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Виноградов С. В.;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Іванюк О. Л.;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Ковальов Є. А.;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Дроботенко Н. А.; сумісники: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доцент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Мохнатюк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 І. О.; д. і. н, </w:t>
      </w:r>
    </w:p>
    <w:p w:rsidR="00F15914" w:rsidRPr="003F742B" w:rsidRDefault="00F15914" w:rsidP="00F15914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завідувач кафедри, проф. І. В. Срібняк, д. і. н, проф. Г. М.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Надтока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д. і. н, проф. О. О. Драч, к. і. н, доц. С. О.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Голованов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к. і. н, доц. О. А. Брайчевська,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Г. М. Мельник, д. і. н, професор Г. В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Саган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к. і. н, доц. І. В.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Горпинченко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старший викладач С. Л. Савін,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к.і.н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., доц. І. С.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Слюсаренко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8267C4" w:rsidRDefault="00F15914" w:rsidP="0062627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Лаборанти кафедр: Мухіна К. С,  Ю. В.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Голубнича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62627C" w:rsidRPr="0062627C" w:rsidRDefault="0062627C" w:rsidP="0062627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</w:p>
    <w:p w:rsidR="008267C4" w:rsidRPr="003F742B" w:rsidRDefault="008267C4" w:rsidP="0082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Порядок денний:</w:t>
      </w:r>
    </w:p>
    <w:p w:rsidR="008267C4" w:rsidRPr="003F742B" w:rsidRDefault="008267C4" w:rsidP="008267C4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>Звіти аспірантів 3-го курсу навчання.</w:t>
      </w:r>
    </w:p>
    <w:p w:rsidR="008267C4" w:rsidRPr="003F742B" w:rsidRDefault="008267C4" w:rsidP="008267C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основної та додаткової програм вступних іспитів до аспірантури на здобуття наукового ступеня доктора філософії галузі знань 03 Гуманітарні науки спеціальність 032 «Історія та археологія (Історія)» на 2017 р.</w:t>
      </w:r>
    </w:p>
    <w:p w:rsidR="008267C4" w:rsidRPr="0082599C" w:rsidRDefault="008267C4" w:rsidP="008267C4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2599C">
        <w:rPr>
          <w:rFonts w:ascii="Times New Roman" w:eastAsia="Times New Roman" w:hAnsi="Times New Roman" w:cs="Times New Roman"/>
          <w:sz w:val="26"/>
          <w:szCs w:val="26"/>
          <w:lang w:val="uk-UA"/>
        </w:rPr>
        <w:t>Обговорення проекту освітньої програми «Історія та археологія» доктора філософії (Куцик Р. Р.,</w:t>
      </w:r>
      <w:r w:rsidR="005D2011" w:rsidRPr="0082599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2599C">
        <w:rPr>
          <w:rFonts w:ascii="Times New Roman" w:eastAsia="Times New Roman" w:hAnsi="Times New Roman" w:cs="Times New Roman"/>
          <w:sz w:val="26"/>
          <w:szCs w:val="26"/>
          <w:lang w:val="uk-UA"/>
        </w:rPr>
        <w:t>Голубнича</w:t>
      </w:r>
      <w:proofErr w:type="spellEnd"/>
      <w:r w:rsidRPr="0082599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Ю. В. )</w:t>
      </w:r>
    </w:p>
    <w:p w:rsidR="008267C4" w:rsidRPr="003F742B" w:rsidRDefault="0059161D" w:rsidP="008267C4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Різне</w:t>
      </w:r>
    </w:p>
    <w:p w:rsidR="008267C4" w:rsidRPr="003F742B" w:rsidRDefault="008267C4" w:rsidP="0082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267C4" w:rsidRPr="0082599C" w:rsidRDefault="008267C4" w:rsidP="0082599C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І. СЛУХАЛИ</w:t>
      </w: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</w:t>
      </w: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Звіти аспірантів 3-го курсу навчання</w:t>
      </w:r>
    </w:p>
    <w:p w:rsidR="008267C4" w:rsidRPr="0082599C" w:rsidRDefault="0082599C" w:rsidP="00825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ВИСТУПАЛИ</w:t>
      </w: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: </w:t>
      </w:r>
      <w:proofErr w:type="spellStart"/>
      <w:r w:rsidR="008267C4"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Салата</w:t>
      </w:r>
      <w:proofErr w:type="spellEnd"/>
      <w:r w:rsidR="008267C4"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 xml:space="preserve"> О.О. </w:t>
      </w:r>
      <w:r w:rsidR="008267C4"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зав. кафедри, проф. запропонувала проголосувати за затвердження звіту </w:t>
      </w:r>
      <w:proofErr w:type="spellStart"/>
      <w:r w:rsidR="008267C4"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Рафальської</w:t>
      </w:r>
      <w:proofErr w:type="spellEnd"/>
      <w:r w:rsidR="008267C4"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Ганни Володимирівни, студентки 3-го курсу спеціальності </w:t>
      </w:r>
      <w:r w:rsidR="008267C4"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032 «Історія та археологія (Історія)», та перенести звіт </w:t>
      </w:r>
      <w:proofErr w:type="spellStart"/>
      <w:r w:rsidR="008267C4"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Будовської</w:t>
      </w:r>
      <w:proofErr w:type="spellEnd"/>
      <w:r w:rsidR="008267C4"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Анни Віталіївни на інше засідання кафедри.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УХВАЛИЛИ: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Затвердити</w:t>
      </w: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звіт 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Рафальської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Ганни Володимирівни, студентки 3-го курсу спеціальності </w:t>
      </w:r>
      <w:r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032 «Історія та археологія (Історія)», та перенести звіт </w:t>
      </w:r>
      <w:proofErr w:type="spellStart"/>
      <w:r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Будовської</w:t>
      </w:r>
      <w:proofErr w:type="spellEnd"/>
      <w:r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Анни Віталіївни на інше засідання кафедри.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ГОЛОСУВАЛИ:</w:t>
      </w:r>
    </w:p>
    <w:p w:rsidR="008267C4" w:rsidRPr="0082599C" w:rsidRDefault="008267C4" w:rsidP="00825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«За»- </w:t>
      </w:r>
      <w:r w:rsidRPr="003F74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одноголосно</w:t>
      </w:r>
    </w:p>
    <w:p w:rsidR="008267C4" w:rsidRPr="003F742B" w:rsidRDefault="008267C4" w:rsidP="00826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267C4" w:rsidRPr="003F742B" w:rsidRDefault="008267C4" w:rsidP="008267C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І. СЛУХАЛИ: Затвердження основної та додаткової програм вступних іспитів до аспірантури на здобуття наукового ступеня доктора філософії галузі знань 03 Гуманітарні науки спеціальність 032 «Історія та археологія (Історія)» на 2017 р.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ВИСТУПАЛИ:</w:t>
      </w: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завідувач кафедри історії України, професор О.</w:t>
      </w: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  <w:t> </w:t>
      </w: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О.</w:t>
      </w: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Салата</w:t>
      </w:r>
      <w:proofErr w:type="spellEnd"/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; завідувач кафедри всесвітньої історії І. В. Срібняк.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>УХВАЛИЛИ:</w:t>
      </w: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затвердити основну та додаткову програми вступних іспитів до аспірантури на здобуття наукового ступеня доктора філософії галузі знань 03 Гуманітарні науки спеціальність 032 «Історія та археологія (Історія)» на 2017 р.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ГОЛОСУВАЛИ:</w:t>
      </w:r>
    </w:p>
    <w:p w:rsidR="008267C4" w:rsidRPr="003F742B" w:rsidRDefault="008267C4" w:rsidP="00826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«За» – одноголосно</w:t>
      </w:r>
    </w:p>
    <w:p w:rsidR="00706DBF" w:rsidRPr="003F742B" w:rsidRDefault="00706DBF" w:rsidP="00706DB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706DBF" w:rsidRPr="00000868" w:rsidRDefault="00706DBF" w:rsidP="00706DB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008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0008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ІІ. СЛУХАЛИ: </w:t>
      </w:r>
      <w:r w:rsidR="00201727" w:rsidRPr="000008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Обговорення проекту освітньої програми «Історія та археологія» доктора філософії (Куцик Р. Р., </w:t>
      </w:r>
      <w:proofErr w:type="spellStart"/>
      <w:r w:rsidR="00201727" w:rsidRPr="000008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Голубнича</w:t>
      </w:r>
      <w:proofErr w:type="spellEnd"/>
      <w:r w:rsidR="00201727" w:rsidRPr="000008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Ю. В. )</w:t>
      </w:r>
    </w:p>
    <w:p w:rsidR="00201727" w:rsidRPr="00000868" w:rsidRDefault="00201727" w:rsidP="00706DB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525B3" w:rsidRDefault="00706DBF" w:rsidP="00706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000868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/>
        </w:rPr>
        <w:t>ВИСТУПАЛИ:</w:t>
      </w:r>
      <w:r w:rsidRPr="00000868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</w:t>
      </w:r>
    </w:p>
    <w:p w:rsidR="000525B3" w:rsidRDefault="00201727" w:rsidP="00706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000868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Куцик Р. Р.</w:t>
      </w:r>
      <w:r w:rsidR="00706DBF" w:rsidRPr="00000868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</w:t>
      </w:r>
      <w:r w:rsidR="000525B3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– з пропозицією приділити значну увагу в освітній програмі блоку дисциплін, що поглиблюють знання з методології</w:t>
      </w:r>
      <w:r w:rsidRPr="00000868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; </w:t>
      </w:r>
    </w:p>
    <w:p w:rsidR="00706DBF" w:rsidRPr="00000868" w:rsidRDefault="00201727" w:rsidP="00706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proofErr w:type="spellStart"/>
      <w:r w:rsidRPr="00000868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Голубнича</w:t>
      </w:r>
      <w:proofErr w:type="spellEnd"/>
      <w:r w:rsidRPr="00000868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Ю. В. </w:t>
      </w:r>
      <w:r w:rsidR="000525B3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– запропонувала, щоб теми аспірантських робіт виконувалися у тій же тематиці, якою займається науковий керівник.</w:t>
      </w:r>
      <w:bookmarkStart w:id="0" w:name="_GoBack"/>
      <w:bookmarkEnd w:id="0"/>
    </w:p>
    <w:p w:rsidR="00706DBF" w:rsidRPr="00000868" w:rsidRDefault="00706DBF" w:rsidP="00706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706DBF" w:rsidRPr="00000868" w:rsidRDefault="00706DBF" w:rsidP="00706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0008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УХВАЛИЛИ:</w:t>
      </w:r>
      <w:r w:rsidRPr="0000086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1516C" w:rsidRPr="00000868">
        <w:rPr>
          <w:rFonts w:ascii="Times New Roman" w:eastAsia="Times New Roman" w:hAnsi="Times New Roman" w:cs="Times New Roman"/>
          <w:sz w:val="26"/>
          <w:szCs w:val="26"/>
          <w:lang w:val="uk-UA"/>
        </w:rPr>
        <w:t>прийняти до уваги пропозиції аспірантів щодо освітньої програми.</w:t>
      </w:r>
    </w:p>
    <w:p w:rsidR="008267C4" w:rsidRPr="003F742B" w:rsidRDefault="008267C4" w:rsidP="0082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</w:p>
    <w:p w:rsidR="008267C4" w:rsidRPr="003F742B" w:rsidRDefault="008267C4" w:rsidP="0082599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82599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СЛУХАЛИ: </w:t>
      </w: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сучасний стан історичної освіти у Київському університеті імені Бориса Грінченка і засоби удосконалення освітньої програми «Історія та археологія» першого (бакалаврського) рівня вищої освіти. </w:t>
      </w:r>
    </w:p>
    <w:p w:rsidR="008267C4" w:rsidRPr="003F742B" w:rsidRDefault="008267C4" w:rsidP="008267C4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267C4" w:rsidRPr="003F742B" w:rsidRDefault="008267C4" w:rsidP="008267C4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ВИСТУПИЛИ:</w:t>
      </w:r>
    </w:p>
    <w:p w:rsidR="008267C4" w:rsidRPr="003F742B" w:rsidRDefault="008267C4" w:rsidP="008267C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3F742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 О.</w:t>
      </w: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 ознайомила присутніх з позитивним досвідом організації освітнього процесу у вищих навчальних закладах країн Європейського Союзу (на прикладах Чехії та Польщі), запропонувала здійснити низку за-ходів для подальшого поліпшення комунікації з роботодавцями (щорічно проводити науково-методичний семінар за участю науково-педагогічних працівників кафедр історії України і всесвітньої історії та роботодавців для урахування в організації освітнього процесу потреб ринку праці; щорічно розробляти план гостьових лекцій і майс</w:t>
      </w:r>
      <w:r w:rsidR="0082599C">
        <w:rPr>
          <w:rFonts w:ascii="Times New Roman" w:eastAsia="Times New Roman" w:hAnsi="Times New Roman" w:cs="Times New Roman"/>
          <w:sz w:val="26"/>
          <w:szCs w:val="26"/>
          <w:lang w:val="uk-UA"/>
        </w:rPr>
        <w:t>тер-класів роботодавців для сту</w:t>
      </w: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>дентів і викладачів; заохочувати консуль</w:t>
      </w:r>
      <w:r w:rsidR="0082599C">
        <w:rPr>
          <w:rFonts w:ascii="Times New Roman" w:eastAsia="Times New Roman" w:hAnsi="Times New Roman" w:cs="Times New Roman"/>
          <w:sz w:val="26"/>
          <w:szCs w:val="26"/>
          <w:lang w:val="uk-UA"/>
        </w:rPr>
        <w:t>тування студентів провідними на</w:t>
      </w:r>
      <w:r w:rsidRPr="003F742B">
        <w:rPr>
          <w:rFonts w:ascii="Times New Roman" w:eastAsia="Times New Roman" w:hAnsi="Times New Roman" w:cs="Times New Roman"/>
          <w:sz w:val="26"/>
          <w:szCs w:val="26"/>
          <w:lang w:val="uk-UA"/>
        </w:rPr>
        <w:t>уковцями з установ НАН України при написанні курсових і дипломних робіт).</w:t>
      </w:r>
    </w:p>
    <w:p w:rsidR="008267C4" w:rsidRPr="003F742B" w:rsidRDefault="008267C4" w:rsidP="0082599C">
      <w:pPr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8267C4" w:rsidRPr="003F742B" w:rsidTr="006040E1">
        <w:trPr>
          <w:trHeight w:val="940"/>
        </w:trPr>
        <w:tc>
          <w:tcPr>
            <w:tcW w:w="6771" w:type="dxa"/>
          </w:tcPr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67C4" w:rsidP="0082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F742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Завідувач кафедри</w:t>
            </w:r>
            <w:r w:rsidR="0082599C" w:rsidRPr="003F742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599C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F742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О. О. </w:t>
            </w:r>
            <w:proofErr w:type="spellStart"/>
            <w:r w:rsidRPr="003F742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Салата</w:t>
            </w:r>
            <w:proofErr w:type="spellEnd"/>
          </w:p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267C4" w:rsidRPr="003F742B" w:rsidTr="006040E1">
        <w:tc>
          <w:tcPr>
            <w:tcW w:w="6771" w:type="dxa"/>
            <w:vAlign w:val="center"/>
          </w:tcPr>
          <w:p w:rsidR="008267C4" w:rsidRPr="003F742B" w:rsidRDefault="008267C4" w:rsidP="0082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67C4" w:rsidP="0082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F742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Секретар кафедри</w:t>
            </w:r>
          </w:p>
        </w:tc>
        <w:tc>
          <w:tcPr>
            <w:tcW w:w="2800" w:type="dxa"/>
          </w:tcPr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267C4" w:rsidRPr="003F742B" w:rsidRDefault="008267C4" w:rsidP="0082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F742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Р. Р. Куцик</w:t>
            </w:r>
          </w:p>
        </w:tc>
      </w:tr>
    </w:tbl>
    <w:p w:rsidR="008267C4" w:rsidRPr="003F742B" w:rsidRDefault="008267C4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267C4" w:rsidRPr="003F742B" w:rsidSect="003F742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8A"/>
    <w:multiLevelType w:val="hybridMultilevel"/>
    <w:tmpl w:val="3104E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D1E43"/>
    <w:multiLevelType w:val="hybridMultilevel"/>
    <w:tmpl w:val="8A426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454"/>
    <w:multiLevelType w:val="hybridMultilevel"/>
    <w:tmpl w:val="78C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63"/>
    <w:rsid w:val="00000868"/>
    <w:rsid w:val="000525B3"/>
    <w:rsid w:val="000F6AAA"/>
    <w:rsid w:val="00201727"/>
    <w:rsid w:val="00264B87"/>
    <w:rsid w:val="003F742B"/>
    <w:rsid w:val="0059161D"/>
    <w:rsid w:val="005C1263"/>
    <w:rsid w:val="005D2011"/>
    <w:rsid w:val="0062627C"/>
    <w:rsid w:val="00706DBF"/>
    <w:rsid w:val="0082599C"/>
    <w:rsid w:val="008267C4"/>
    <w:rsid w:val="0091516C"/>
    <w:rsid w:val="00F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DDB"/>
  <w15:chartTrackingRefBased/>
  <w15:docId w15:val="{3CB4BD17-B2D1-4077-BD39-23644E7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1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8267C4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2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25B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2020-09-08T11:32:00Z</cp:lastPrinted>
  <dcterms:created xsi:type="dcterms:W3CDTF">2020-09-08T10:43:00Z</dcterms:created>
  <dcterms:modified xsi:type="dcterms:W3CDTF">2020-09-08T11:38:00Z</dcterms:modified>
</cp:coreProperties>
</file>